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7" w:rsidRDefault="00CB13D7">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sidR="00ED6E1B">
        <w:rPr>
          <w:rFonts w:cs="Times New Roman"/>
          <w:b/>
          <w:bCs/>
          <w:sz w:val="44"/>
          <w:szCs w:val="44"/>
        </w:rPr>
        <w:fldChar w:fldCharType="begin"/>
      </w:r>
      <w:r>
        <w:rPr>
          <w:rFonts w:cs="Times New Roman"/>
          <w:b/>
          <w:bCs/>
          <w:sz w:val="44"/>
          <w:szCs w:val="44"/>
        </w:rPr>
        <w:instrText xml:space="preserve">PRIVATE </w:instrText>
      </w:r>
      <w:r w:rsidR="00ED6E1B">
        <w:rPr>
          <w:rFonts w:cs="Times New Roman"/>
          <w:b/>
          <w:bCs/>
          <w:sz w:val="44"/>
          <w:szCs w:val="44"/>
        </w:rPr>
        <w:fldChar w:fldCharType="end"/>
      </w:r>
    </w:p>
    <w:p w:rsidR="00CB13D7" w:rsidRDefault="00CB13D7">
      <w:pPr>
        <w:tabs>
          <w:tab w:val="right" w:pos="9360"/>
        </w:tabs>
        <w:suppressAutoHyphens/>
        <w:rPr>
          <w:rFonts w:cs="Times New Roman"/>
          <w:b/>
          <w:bCs/>
          <w:sz w:val="44"/>
          <w:szCs w:val="44"/>
        </w:rPr>
      </w:pPr>
      <w:r>
        <w:rPr>
          <w:rFonts w:cs="Times New Roman"/>
          <w:b/>
          <w:bCs/>
          <w:sz w:val="44"/>
          <w:szCs w:val="44"/>
        </w:rPr>
        <w:tab/>
        <w:t>SPECIFICATION</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B128B3" w:rsidRDefault="00CB13D7" w:rsidP="00B128B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ALUMINUM F</w:t>
      </w:r>
      <w:r w:rsidR="00B128B3">
        <w:rPr>
          <w:rFonts w:cs="Times New Roman"/>
          <w:b/>
          <w:bCs/>
          <w:sz w:val="24"/>
          <w:szCs w:val="24"/>
        </w:rPr>
        <w:t>RAMED PATIO</w:t>
      </w:r>
      <w:r w:rsidR="0040219A">
        <w:rPr>
          <w:rFonts w:cs="Times New Roman"/>
          <w:b/>
          <w:bCs/>
          <w:sz w:val="24"/>
          <w:szCs w:val="24"/>
        </w:rPr>
        <w:t xml:space="preserve"> DOOR</w:t>
      </w:r>
      <w:r w:rsidR="00B128B3">
        <w:rPr>
          <w:rFonts w:cs="Times New Roman"/>
          <w:b/>
          <w:bCs/>
          <w:sz w:val="24"/>
          <w:szCs w:val="24"/>
        </w:rPr>
        <w:t xml:space="preserve"> </w:t>
      </w:r>
    </w:p>
    <w:p w:rsidR="00CB13D7" w:rsidRDefault="00B128B3" w:rsidP="00B128B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925 PATIO DOOR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w:t>
      </w:r>
      <w:proofErr w:type="spellStart"/>
      <w:r>
        <w:rPr>
          <w:rFonts w:cs="Times New Roman"/>
          <w:sz w:val="24"/>
          <w:szCs w:val="24"/>
        </w:rPr>
        <w:t>specifier</w:t>
      </w:r>
      <w:proofErr w:type="spellEnd"/>
      <w:r>
        <w:rPr>
          <w:rFonts w:cs="Times New Roman"/>
          <w:sz w:val="24"/>
          <w:szCs w:val="24"/>
        </w:rPr>
        <w:t xml:space="preserve"> in knowledgeable decision-making.  They should be deleted from the final text.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CB13D7" w:rsidRDefault="00ED6E1B">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1</w:t>
      </w:r>
      <w:r>
        <w:rPr>
          <w:rFonts w:ascii="Arial" w:hAnsi="Arial" w:cs="Arial"/>
          <w:vanish/>
        </w:rPr>
        <w:fldChar w:fldCharType="end"/>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sidR="00ED6E1B">
        <w:rPr>
          <w:rFonts w:cs="Times New Roman"/>
          <w:sz w:val="24"/>
          <w:szCs w:val="24"/>
        </w:rPr>
        <w:fldChar w:fldCharType="begin"/>
      </w:r>
      <w:r>
        <w:rPr>
          <w:rFonts w:cs="Times New Roman"/>
          <w:sz w:val="24"/>
          <w:szCs w:val="24"/>
        </w:rPr>
        <w:instrText xml:space="preserve">PRIVATE </w:instrText>
      </w:r>
      <w:r w:rsidR="00ED6E1B">
        <w:rPr>
          <w:rFonts w:cs="Times New Roman"/>
          <w:sz w:val="24"/>
          <w:szCs w:val="24"/>
        </w:rPr>
        <w:fldChar w:fldCharType="end"/>
      </w:r>
      <w:r>
        <w:rPr>
          <w:rFonts w:cs="Times New Roman"/>
          <w:sz w:val="24"/>
          <w:szCs w:val="24"/>
        </w:rPr>
        <w:t xml:space="preserve">This </w:t>
      </w:r>
      <w:r w:rsidR="00E5398A">
        <w:rPr>
          <w:rFonts w:cs="Times New Roman"/>
          <w:sz w:val="24"/>
          <w:szCs w:val="24"/>
        </w:rPr>
        <w:t xml:space="preserve">suggested </w:t>
      </w:r>
      <w:r>
        <w:rPr>
          <w:rFonts w:cs="Times New Roman"/>
          <w:sz w:val="24"/>
          <w:szCs w:val="24"/>
        </w:rPr>
        <w:t>guide specification has been prepared by U.S. Aluminum</w:t>
      </w:r>
      <w:r>
        <w:rPr>
          <w:rFonts w:cs="Times New Roman"/>
          <w:b/>
          <w:bCs/>
          <w:sz w:val="24"/>
          <w:szCs w:val="24"/>
        </w:rPr>
        <w:t xml:space="preserve"> </w:t>
      </w:r>
      <w:r>
        <w:rPr>
          <w:rFonts w:cs="Times New Roman"/>
          <w:sz w:val="24"/>
          <w:szCs w:val="24"/>
        </w:rPr>
        <w:t xml:space="preserve">in printed and electronic form as an aid to </w:t>
      </w:r>
      <w:proofErr w:type="spellStart"/>
      <w:r>
        <w:rPr>
          <w:rFonts w:cs="Times New Roman"/>
          <w:sz w:val="24"/>
          <w:szCs w:val="24"/>
        </w:rPr>
        <w:t>specifiers</w:t>
      </w:r>
      <w:proofErr w:type="spellEnd"/>
      <w:r>
        <w:rPr>
          <w:rFonts w:cs="Times New Roman"/>
          <w:sz w:val="24"/>
          <w:szCs w:val="24"/>
        </w:rPr>
        <w:t xml:space="preserve"> in preparing written construction documents for aluminum framed entrances and storefront systems.</w:t>
      </w: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pStyle w:val="BodyText"/>
        <w:framePr w:wrap="auto"/>
        <w:rPr>
          <w:rFonts w:ascii="Times New Roman" w:hAnsi="Times New Roman" w:cs="Times New Roman"/>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321620" w:rsidP="00321620">
      <w:pPr>
        <w:pStyle w:val="PART11"/>
        <w:numPr>
          <w:ilvl w:val="1"/>
          <w:numId w:val="38"/>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 xml:space="preserve"> </w:t>
      </w:r>
      <w:r w:rsidR="00CB13D7">
        <w:rPr>
          <w:i/>
          <w:iCs/>
          <w:sz w:val="24"/>
          <w:szCs w:val="24"/>
        </w:rPr>
        <w:t>SUMMARY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 xml:space="preserve">Related Documents:  Conditions of the Contract, Division 1 - General Requirements, </w:t>
      </w:r>
      <w:r>
        <w:rPr>
          <w:sz w:val="24"/>
          <w:szCs w:val="24"/>
        </w:rPr>
        <w:lastRenderedPageBreak/>
        <w:t>and Drawings apply to Work of this Section.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ED6E1B">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Edit this paragraph to briefly describe the contents of the section</w:t>
      </w:r>
      <w:r w:rsidR="00CB13D7">
        <w:rPr>
          <w:sz w:val="24"/>
          <w:szCs w:val="24"/>
        </w:rPr>
        <w:t xml:space="preserve">.  </w:t>
      </w:r>
      <w:r w:rsidR="00CB13D7">
        <w:rPr>
          <w:b/>
          <w:bCs/>
          <w:i/>
          <w:iCs/>
          <w:sz w:val="24"/>
          <w:szCs w:val="24"/>
        </w:rPr>
        <w:t>After editing section, refer back to this paragraph to verify no conflicts exist.</w:t>
      </w:r>
    </w:p>
    <w:p w:rsidR="00CB13D7" w:rsidRDefault="00ED6E1B">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2</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w:t>
      </w:r>
      <w:r w:rsidR="00E75497">
        <w:rPr>
          <w:sz w:val="24"/>
          <w:szCs w:val="24"/>
        </w:rPr>
        <w:t xml:space="preserve">plete with </w:t>
      </w:r>
      <w:proofErr w:type="gramStart"/>
      <w:r w:rsidR="00E75497">
        <w:rPr>
          <w:sz w:val="24"/>
          <w:szCs w:val="24"/>
        </w:rPr>
        <w:t>hardware,</w:t>
      </w:r>
      <w:proofErr w:type="gramEnd"/>
      <w:r w:rsidR="00E75497">
        <w:rPr>
          <w:sz w:val="24"/>
          <w:szCs w:val="24"/>
        </w:rPr>
        <w:t xml:space="preserve"> and corner key construction </w:t>
      </w:r>
      <w:r>
        <w:rPr>
          <w:sz w:val="24"/>
          <w:szCs w:val="24"/>
        </w:rPr>
        <w:t>corners.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CB13D7" w:rsidRDefault="00ED6E1B">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sidR="00CB13D7">
        <w:rPr>
          <w:vanish/>
        </w:rPr>
        <w:instrText>seq Text_Box  \* Arabic</w:instrText>
      </w:r>
      <w:r>
        <w:rPr>
          <w:vanish/>
        </w:rPr>
        <w:fldChar w:fldCharType="separate"/>
      </w:r>
      <w:r w:rsidR="000F2390">
        <w:rPr>
          <w:noProof/>
          <w:vanish/>
        </w:rPr>
        <w:t>3</w:t>
      </w:r>
      <w:r>
        <w:rPr>
          <w:vanish/>
        </w:rPr>
        <w:fldChar w:fldCharType="end"/>
      </w: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1.Section</w:t>
      </w:r>
      <w:proofErr w:type="gramEnd"/>
      <w:r>
        <w:rPr>
          <w:sz w:val="24"/>
          <w:szCs w:val="24"/>
        </w:rPr>
        <w:t xml:space="preserve"> 08 80 00 – Glazing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2.Section</w:t>
      </w:r>
      <w:proofErr w:type="gramEnd"/>
      <w:r>
        <w:rPr>
          <w:sz w:val="24"/>
          <w:szCs w:val="24"/>
        </w:rPr>
        <w:t xml:space="preserve"> 08 41 13 </w:t>
      </w:r>
      <w:r>
        <w:rPr>
          <w:sz w:val="24"/>
          <w:szCs w:val="24"/>
        </w:rPr>
        <w:noBreakHyphen/>
        <w:t xml:space="preserve"> All Glass Entrances.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3.Section</w:t>
      </w:r>
      <w:proofErr w:type="gramEnd"/>
      <w:r>
        <w:rPr>
          <w:sz w:val="24"/>
          <w:szCs w:val="24"/>
        </w:rPr>
        <w:t xml:space="preserve"> 08 42 33 </w:t>
      </w:r>
      <w:r>
        <w:rPr>
          <w:sz w:val="24"/>
          <w:szCs w:val="24"/>
        </w:rPr>
        <w:noBreakHyphen/>
        <w:t xml:space="preserve"> Revolving Entrance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4.Section</w:t>
      </w:r>
      <w:proofErr w:type="gramEnd"/>
      <w:r>
        <w:rPr>
          <w:sz w:val="24"/>
          <w:szCs w:val="24"/>
        </w:rPr>
        <w:t xml:space="preserve"> 08 32 13 </w:t>
      </w:r>
      <w:r>
        <w:rPr>
          <w:sz w:val="24"/>
          <w:szCs w:val="24"/>
        </w:rPr>
        <w:noBreakHyphen/>
        <w:t xml:space="preserve"> Aluminum Framed Mall Sliding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5.Section</w:t>
      </w:r>
      <w:proofErr w:type="gramEnd"/>
      <w:r>
        <w:rPr>
          <w:sz w:val="24"/>
          <w:szCs w:val="24"/>
        </w:rPr>
        <w:t xml:space="preserve"> 08 43 13 </w:t>
      </w:r>
      <w:r>
        <w:rPr>
          <w:sz w:val="24"/>
          <w:szCs w:val="24"/>
        </w:rPr>
        <w:noBreakHyphen/>
        <w:t xml:space="preserve"> Aluminum Framed Storefronts and Window Walls.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6.Section</w:t>
      </w:r>
      <w:proofErr w:type="gramEnd"/>
      <w:r>
        <w:rPr>
          <w:sz w:val="24"/>
          <w:szCs w:val="24"/>
        </w:rPr>
        <w:t xml:space="preserve"> 08 71 00 - Door Hardware.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7.Section</w:t>
      </w:r>
      <w:proofErr w:type="gramEnd"/>
      <w:r>
        <w:rPr>
          <w:sz w:val="24"/>
          <w:szCs w:val="24"/>
        </w:rPr>
        <w:t xml:space="preserve"> 08 81 00 - Glass and Glazing.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roofErr w:type="gramStart"/>
      <w:r>
        <w:rPr>
          <w:sz w:val="24"/>
          <w:szCs w:val="24"/>
        </w:rPr>
        <w:t>8.Section</w:t>
      </w:r>
      <w:proofErr w:type="gramEnd"/>
      <w:r>
        <w:rPr>
          <w:sz w:val="24"/>
          <w:szCs w:val="24"/>
        </w:rPr>
        <w:t xml:space="preserve"> 08 44 13 </w:t>
      </w:r>
      <w:r>
        <w:rPr>
          <w:sz w:val="24"/>
          <w:szCs w:val="24"/>
        </w:rPr>
        <w:noBreakHyphen/>
        <w:t xml:space="preserve"> Glazed Aluminum Curtain Wall.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9.Section</w:t>
      </w:r>
      <w:proofErr w:type="gramEnd"/>
      <w:r>
        <w:rPr>
          <w:sz w:val="24"/>
          <w:szCs w:val="24"/>
        </w:rPr>
        <w:t xml:space="preserve"> 08 44 33 </w:t>
      </w:r>
      <w:r>
        <w:rPr>
          <w:sz w:val="24"/>
          <w:szCs w:val="24"/>
        </w:rPr>
        <w:noBreakHyphen/>
        <w:t xml:space="preserve"> Slope Glazed System.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proofErr w:type="gramStart"/>
      <w:r w:rsidR="00CB13D7">
        <w:rPr>
          <w:b/>
          <w:bCs/>
          <w:i/>
          <w:iCs/>
          <w:sz w:val="24"/>
          <w:szCs w:val="24"/>
        </w:rPr>
        <w:t>List reference standards that are included within the text of this section.</w:t>
      </w:r>
      <w:proofErr w:type="gramEnd"/>
      <w:r w:rsidR="00CB13D7">
        <w:rPr>
          <w:b/>
          <w:bCs/>
          <w:i/>
          <w:iCs/>
          <w:sz w:val="24"/>
          <w:szCs w:val="24"/>
        </w:rPr>
        <w:t xml:space="preserve">  Edit the following as required for project conditions.</w:t>
      </w:r>
    </w:p>
    <w:p w:rsidR="00CB13D7" w:rsidRDefault="00ED6E1B">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4</w:t>
      </w:r>
      <w:r>
        <w:rPr>
          <w:rFonts w:ascii="Arial" w:hAnsi="Arial" w:cs="Arial"/>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r>
      <w:r w:rsidR="00321620">
        <w:rPr>
          <w:i/>
          <w:iCs/>
          <w:sz w:val="24"/>
          <w:szCs w:val="24"/>
        </w:rPr>
        <w:t xml:space="preserve"> </w:t>
      </w:r>
      <w:r>
        <w:rPr>
          <w:i/>
          <w:iCs/>
          <w:sz w:val="24"/>
          <w:szCs w:val="24"/>
        </w:rPr>
        <w:t>REFERENCES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 xml:space="preserve">Designation </w:t>
      </w:r>
      <w:proofErr w:type="gramStart"/>
      <w:r>
        <w:rPr>
          <w:sz w:val="24"/>
          <w:szCs w:val="24"/>
        </w:rPr>
        <w:t>System</w:t>
      </w:r>
      <w:proofErr w:type="gramEnd"/>
      <w:r>
        <w:rPr>
          <w:sz w:val="24"/>
          <w:szCs w:val="24"/>
        </w:rPr>
        <w:t xml:space="preserve"> for Aluminum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r>
      <w:r w:rsidR="0040294A" w:rsidRPr="00251FFF">
        <w:rPr>
          <w:b/>
          <w:color w:val="000000" w:themeColor="text1"/>
          <w:sz w:val="24"/>
          <w:szCs w:val="24"/>
        </w:rPr>
        <w:t>1</w:t>
      </w:r>
      <w:r>
        <w:rPr>
          <w:sz w:val="24"/>
          <w:szCs w:val="24"/>
        </w:rPr>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lastRenderedPageBreak/>
        <w:tab/>
      </w:r>
      <w:r>
        <w:rPr>
          <w:sz w:val="24"/>
          <w:szCs w:val="24"/>
        </w:rPr>
        <w:tab/>
        <w:t>Coatings on Architectural Extrusions and Panels.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w:t>
      </w:r>
      <w:proofErr w:type="spellStart"/>
      <w:r>
        <w:rPr>
          <w:sz w:val="24"/>
          <w:szCs w:val="24"/>
        </w:rPr>
        <w:t>Electrolytically</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 xml:space="preserve">Aluminum </w:t>
      </w:r>
      <w:proofErr w:type="gramStart"/>
      <w:r>
        <w:rPr>
          <w:sz w:val="24"/>
          <w:szCs w:val="24"/>
        </w:rPr>
        <w:t>From</w:t>
      </w:r>
      <w:proofErr w:type="gramEnd"/>
      <w:r>
        <w:rPr>
          <w:sz w:val="24"/>
          <w:szCs w:val="24"/>
        </w:rPr>
        <w:t xml:space="preserve"> Shop to Site.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CB13D7" w:rsidRDefault="00CB13D7">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CB13D7" w:rsidRDefault="00CB13D7">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r>
      <w:proofErr w:type="gramStart"/>
      <w:r>
        <w:rPr>
          <w:sz w:val="24"/>
          <w:szCs w:val="24"/>
        </w:rPr>
        <w:t>Blocks and Spacers.</w:t>
      </w:r>
      <w:proofErr w:type="gramEnd"/>
    </w:p>
    <w:p w:rsidR="00CB13D7" w:rsidRPr="00F934AE" w:rsidRDefault="00CB13D7" w:rsidP="00F934AE">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w:t>
      </w:r>
      <w:proofErr w:type="gramStart"/>
      <w:r>
        <w:rPr>
          <w:sz w:val="24"/>
          <w:szCs w:val="24"/>
        </w:rPr>
        <w:t>Through</w:t>
      </w:r>
      <w:proofErr w:type="gramEnd"/>
      <w:r>
        <w:rPr>
          <w:sz w:val="24"/>
          <w:szCs w:val="24"/>
        </w:rPr>
        <w:t xml:space="preserve">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CB13D7" w:rsidRDefault="00CB13D7">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 xml:space="preserve">Paint </w:t>
      </w:r>
      <w:proofErr w:type="gramStart"/>
      <w:r>
        <w:rPr>
          <w:sz w:val="24"/>
          <w:szCs w:val="24"/>
        </w:rPr>
        <w:t>12</w:t>
      </w:r>
      <w:r>
        <w:rPr>
          <w:sz w:val="24"/>
          <w:szCs w:val="24"/>
        </w:rPr>
        <w:tab/>
        <w:t>Cold-Applied Asphalt Mastic (Extra Thick Film)</w:t>
      </w:r>
      <w:proofErr w:type="gramEnd"/>
      <w:r>
        <w:rPr>
          <w:sz w:val="24"/>
          <w:szCs w:val="24"/>
        </w:rPr>
        <w:t>.</w:t>
      </w:r>
    </w:p>
    <w:p w:rsidR="00810842"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128B3" w:rsidRPr="00F934AE" w:rsidRDefault="00B128B3" w:rsidP="00B128B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color w:val="000000" w:themeColor="text1"/>
          <w:sz w:val="24"/>
          <w:szCs w:val="24"/>
        </w:rPr>
      </w:pP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440" w:hanging="1440"/>
        <w:rPr>
          <w:color w:val="000000" w:themeColor="text1"/>
          <w:sz w:val="24"/>
          <w:szCs w:val="24"/>
        </w:rPr>
      </w:pPr>
      <w:r w:rsidRPr="00F934AE">
        <w:rPr>
          <w:color w:val="000000" w:themeColor="text1"/>
          <w:sz w:val="24"/>
          <w:szCs w:val="24"/>
        </w:rPr>
        <w:t>.</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CB13D7" w:rsidRDefault="00ED6E1B">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Use the article below carefully; restrict statements to describe components used to assemble the system.  Do not repeat statements made in the SECTION INCLUDES article.  Restrict statements to identify system performance requirements or </w:t>
      </w:r>
      <w:proofErr w:type="gramStart"/>
      <w:r w:rsidR="00CB13D7">
        <w:rPr>
          <w:b/>
          <w:bCs/>
          <w:i/>
          <w:iCs/>
          <w:sz w:val="24"/>
          <w:szCs w:val="24"/>
        </w:rPr>
        <w:t>function</w:t>
      </w:r>
      <w:proofErr w:type="gramEnd"/>
      <w:r w:rsidR="00CB13D7">
        <w:rPr>
          <w:b/>
          <w:bCs/>
          <w:i/>
          <w:iCs/>
          <w:sz w:val="24"/>
          <w:szCs w:val="24"/>
        </w:rPr>
        <w:t xml:space="preserve"> criteria only.  Delete paragraphs not appropriate to project.</w:t>
      </w:r>
    </w:p>
    <w:p w:rsidR="00CB13D7" w:rsidRDefault="00CB13D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CB13D7" w:rsidRDefault="00ED6E1B">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5</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B128B3" w:rsidRDefault="00B128B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B128B3" w:rsidRDefault="00B128B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lastRenderedPageBreak/>
        <w:t>1.3</w:t>
      </w:r>
      <w:r>
        <w:rPr>
          <w:i/>
          <w:iCs/>
          <w:sz w:val="24"/>
          <w:szCs w:val="24"/>
        </w:rPr>
        <w:tab/>
      </w:r>
      <w:r w:rsidR="0043742B">
        <w:rPr>
          <w:i/>
          <w:iCs/>
          <w:sz w:val="24"/>
          <w:szCs w:val="24"/>
        </w:rPr>
        <w:t xml:space="preserve"> </w:t>
      </w:r>
      <w:r>
        <w:rPr>
          <w:i/>
          <w:iCs/>
          <w:sz w:val="24"/>
          <w:szCs w:val="24"/>
        </w:rPr>
        <w:t>SYSTEM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32162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A. </w:t>
      </w:r>
      <w:r w:rsidR="00CB13D7">
        <w:rPr>
          <w:sz w:val="24"/>
          <w:szCs w:val="24"/>
        </w:rPr>
        <w:t>Design Requirements:</w:t>
      </w:r>
    </w:p>
    <w:p w:rsidR="00321620" w:rsidRPr="00560DA9" w:rsidRDefault="00CB13D7" w:rsidP="00321620">
      <w:pPr>
        <w:pStyle w:val="KawArial-Narrow-9-Reg"/>
        <w:numPr>
          <w:ilvl w:val="0"/>
          <w:numId w:val="0"/>
        </w:numPr>
        <w:ind w:left="720" w:hanging="360"/>
      </w:pPr>
      <w:r>
        <w:rPr>
          <w:sz w:val="24"/>
          <w:szCs w:val="24"/>
        </w:rPr>
        <w:t>1.</w:t>
      </w:r>
      <w:r w:rsidR="00321620">
        <w:rPr>
          <w:sz w:val="24"/>
          <w:szCs w:val="24"/>
        </w:rPr>
        <w:t xml:space="preserve">   </w:t>
      </w:r>
      <w:r w:rsidR="00321620" w:rsidRPr="00321620">
        <w:rPr>
          <w:rFonts w:ascii="Times New Roman" w:hAnsi="Times New Roman" w:cs="Times New Roman"/>
          <w:sz w:val="22"/>
          <w:szCs w:val="22"/>
        </w:rPr>
        <w:t>General Performance:  Comply with performance requirements specified, as determi</w:t>
      </w:r>
      <w:r w:rsidR="00FB57C8">
        <w:rPr>
          <w:rFonts w:ascii="Times New Roman" w:hAnsi="Times New Roman" w:cs="Times New Roman"/>
          <w:sz w:val="22"/>
          <w:szCs w:val="22"/>
        </w:rPr>
        <w:t>ned by testing of glazed Side Hinged Patio Door</w:t>
      </w:r>
      <w:r w:rsidR="00321620" w:rsidRPr="00321620">
        <w:rPr>
          <w:rFonts w:ascii="Times New Roman" w:hAnsi="Times New Roman" w:cs="Times New Roman"/>
          <w:sz w:val="22"/>
          <w:szCs w:val="22"/>
        </w:rPr>
        <w:t xml:space="preserve"> representing those indicated for this project without failure due to defective manufacture, fabrication, installation, or other defects in construction.</w:t>
      </w:r>
    </w:p>
    <w:p w:rsidR="00CB13D7" w:rsidRDefault="00CB13D7" w:rsidP="0032162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ab/>
      </w:r>
    </w:p>
    <w:p w:rsidR="0040219A" w:rsidRPr="00DE44E4" w:rsidRDefault="0040219A" w:rsidP="0040219A">
      <w:pPr>
        <w:pStyle w:val="KawArial-Narrow-9-Reg"/>
        <w:numPr>
          <w:ilvl w:val="0"/>
          <w:numId w:val="0"/>
        </w:numPr>
        <w:spacing w:before="120"/>
        <w:ind w:left="360"/>
        <w:contextualSpacing w:val="0"/>
        <w:rPr>
          <w:rFonts w:ascii="Times New Roman" w:hAnsi="Times New Roman" w:cs="Times New Roman"/>
          <w:sz w:val="22"/>
          <w:szCs w:val="22"/>
        </w:rPr>
      </w:pPr>
      <w:r>
        <w:rPr>
          <w:sz w:val="24"/>
          <w:szCs w:val="24"/>
        </w:rPr>
        <w:t>B</w:t>
      </w:r>
      <w:r w:rsidRPr="0040219A">
        <w:rPr>
          <w:rFonts w:ascii="Times New Roman" w:hAnsi="Times New Roman" w:cs="Times New Roman"/>
          <w:sz w:val="24"/>
          <w:szCs w:val="24"/>
        </w:rPr>
        <w:t xml:space="preserve">.   </w:t>
      </w:r>
      <w:r w:rsidR="00B128B3">
        <w:rPr>
          <w:rFonts w:ascii="Times New Roman" w:hAnsi="Times New Roman" w:cs="Times New Roman"/>
          <w:sz w:val="22"/>
          <w:szCs w:val="22"/>
        </w:rPr>
        <w:t>Patio</w:t>
      </w:r>
      <w:r w:rsidRPr="00DE44E4">
        <w:rPr>
          <w:rFonts w:ascii="Times New Roman" w:hAnsi="Times New Roman" w:cs="Times New Roman"/>
          <w:sz w:val="22"/>
          <w:szCs w:val="22"/>
        </w:rPr>
        <w:t xml:space="preserve"> Door Performance Requirements:</w:t>
      </w:r>
    </w:p>
    <w:p w:rsidR="00FB57C8" w:rsidRDefault="00FB57C8" w:rsidP="00FB57C8">
      <w:pPr>
        <w:pStyle w:val="PR2"/>
      </w:pPr>
      <w:r>
        <w:t>Air Infiltration: Provide side hinged</w:t>
      </w:r>
      <w:r w:rsidR="00B128B3" w:rsidRPr="00B128B3">
        <w:t xml:space="preserve"> patio</w:t>
      </w:r>
      <w:r w:rsidR="0040219A" w:rsidRPr="00B128B3">
        <w:t xml:space="preserve"> doors of performance indicated</w:t>
      </w:r>
      <w:r>
        <w:t xml:space="preserve"> below.</w:t>
      </w:r>
    </w:p>
    <w:p w:rsidR="00FB57C8" w:rsidRDefault="00E900D2" w:rsidP="00FB57C8">
      <w:pPr>
        <w:pStyle w:val="PR2"/>
        <w:numPr>
          <w:ilvl w:val="0"/>
          <w:numId w:val="0"/>
        </w:numPr>
        <w:ind w:left="1080"/>
      </w:pPr>
      <w:r w:rsidRPr="00B128B3">
        <w:t xml:space="preserve">When closed and locked, the test specimen shall be tested in accordance with </w:t>
      </w:r>
      <w:r w:rsidR="00FB57C8">
        <w:t xml:space="preserve">and comply </w:t>
      </w:r>
      <w:r w:rsidRPr="00B128B3">
        <w:t>ASTM E 283</w:t>
      </w:r>
      <w:r w:rsidR="0066151B" w:rsidRPr="00B128B3">
        <w:rPr>
          <w:color w:val="000000" w:themeColor="text1"/>
        </w:rPr>
        <w:t>.</w:t>
      </w:r>
      <w:r w:rsidR="00F934AE" w:rsidRPr="00B128B3">
        <w:rPr>
          <w:color w:val="000000" w:themeColor="text1"/>
        </w:rPr>
        <w:t xml:space="preserve"> </w:t>
      </w:r>
      <w:r w:rsidR="0066151B" w:rsidRPr="00B128B3">
        <w:rPr>
          <w:color w:val="000000" w:themeColor="text1"/>
        </w:rPr>
        <w:t>Air infiltration</w:t>
      </w:r>
      <w:r w:rsidRPr="00B128B3">
        <w:t xml:space="preserve"> shall not exceed</w:t>
      </w:r>
      <w:r w:rsidR="00FB57C8">
        <w:t>:</w:t>
      </w:r>
    </w:p>
    <w:p w:rsidR="00E900D2" w:rsidRDefault="00FB57C8" w:rsidP="00FB57C8">
      <w:pPr>
        <w:pStyle w:val="PR2"/>
        <w:numPr>
          <w:ilvl w:val="0"/>
          <w:numId w:val="0"/>
        </w:numPr>
        <w:ind w:left="1080"/>
      </w:pPr>
      <w:r w:rsidRPr="00FB57C8">
        <w:rPr>
          <w:u w:val="single"/>
        </w:rPr>
        <w:t>Single Hinged Door:</w:t>
      </w:r>
      <w:r>
        <w:t xml:space="preserve"> </w:t>
      </w:r>
      <w:r w:rsidR="00E900D2" w:rsidRPr="00B128B3">
        <w:t xml:space="preserve"> 0.30 </w:t>
      </w:r>
      <w:proofErr w:type="spellStart"/>
      <w:r w:rsidR="00E900D2" w:rsidRPr="00B128B3">
        <w:t>cfm</w:t>
      </w:r>
      <w:proofErr w:type="spellEnd"/>
      <w:r w:rsidR="00E900D2" w:rsidRPr="00B128B3">
        <w:t>/ft</w:t>
      </w:r>
      <w:r w:rsidR="00E900D2" w:rsidRPr="00B128B3">
        <w:rPr>
          <w:vertAlign w:val="superscript"/>
        </w:rPr>
        <w:t>2</w:t>
      </w:r>
      <w:r w:rsidR="00E900D2" w:rsidRPr="00B128B3">
        <w:t xml:space="preserve"> at a pressure di</w:t>
      </w:r>
      <w:r>
        <w:t xml:space="preserve">fferential of 1.57 </w:t>
      </w:r>
      <w:proofErr w:type="spellStart"/>
      <w:r>
        <w:t>psf</w:t>
      </w:r>
      <w:proofErr w:type="spellEnd"/>
      <w:r>
        <w:t xml:space="preserve"> (75pa).</w:t>
      </w:r>
    </w:p>
    <w:p w:rsidR="00FB57C8" w:rsidRPr="00FB57C8" w:rsidRDefault="00FB57C8" w:rsidP="00FB57C8">
      <w:pPr>
        <w:pStyle w:val="PR2"/>
        <w:numPr>
          <w:ilvl w:val="0"/>
          <w:numId w:val="0"/>
        </w:numPr>
        <w:ind w:left="1080"/>
        <w:rPr>
          <w:color w:val="000000" w:themeColor="text1"/>
        </w:rPr>
      </w:pPr>
      <w:r>
        <w:t xml:space="preserve">                                    </w:t>
      </w:r>
      <w:proofErr w:type="gramStart"/>
      <w:r w:rsidRPr="00FB57C8">
        <w:rPr>
          <w:color w:val="000000" w:themeColor="text1"/>
          <w:szCs w:val="22"/>
        </w:rPr>
        <w:t xml:space="preserve">0.10 </w:t>
      </w:r>
      <w:proofErr w:type="spellStart"/>
      <w:r w:rsidRPr="00FB57C8">
        <w:rPr>
          <w:color w:val="000000" w:themeColor="text1"/>
          <w:szCs w:val="22"/>
        </w:rPr>
        <w:t>cfm</w:t>
      </w:r>
      <w:proofErr w:type="spellEnd"/>
      <w:r w:rsidRPr="00FB57C8">
        <w:rPr>
          <w:color w:val="000000" w:themeColor="text1"/>
          <w:szCs w:val="22"/>
        </w:rPr>
        <w:t>/ft</w:t>
      </w:r>
      <w:r w:rsidRPr="00FB57C8">
        <w:rPr>
          <w:color w:val="000000" w:themeColor="text1"/>
          <w:szCs w:val="22"/>
          <w:vertAlign w:val="superscript"/>
        </w:rPr>
        <w:t>2</w:t>
      </w:r>
      <w:r w:rsidRPr="00FB57C8">
        <w:rPr>
          <w:color w:val="000000" w:themeColor="text1"/>
          <w:szCs w:val="22"/>
        </w:rPr>
        <w:t xml:space="preserve"> at a pressure differential of 6.24 </w:t>
      </w:r>
      <w:proofErr w:type="spellStart"/>
      <w:r w:rsidRPr="00FB57C8">
        <w:rPr>
          <w:color w:val="000000" w:themeColor="text1"/>
          <w:szCs w:val="22"/>
        </w:rPr>
        <w:t>psf</w:t>
      </w:r>
      <w:proofErr w:type="spellEnd"/>
      <w:r w:rsidRPr="00FB57C8">
        <w:rPr>
          <w:color w:val="000000" w:themeColor="text1"/>
          <w:szCs w:val="22"/>
        </w:rPr>
        <w:t xml:space="preserve"> (300Pa).</w:t>
      </w:r>
      <w:proofErr w:type="gramEnd"/>
    </w:p>
    <w:p w:rsidR="00FB57C8" w:rsidRPr="00FB57C8" w:rsidRDefault="00FB57C8" w:rsidP="00FB57C8">
      <w:pPr>
        <w:pStyle w:val="PR2"/>
        <w:numPr>
          <w:ilvl w:val="0"/>
          <w:numId w:val="0"/>
        </w:numPr>
        <w:ind w:left="720"/>
        <w:rPr>
          <w:color w:val="000000" w:themeColor="text1"/>
          <w:szCs w:val="22"/>
        </w:rPr>
      </w:pPr>
      <w:r w:rsidRPr="00FB57C8">
        <w:rPr>
          <w:color w:val="000000" w:themeColor="text1"/>
          <w:szCs w:val="22"/>
        </w:rPr>
        <w:t xml:space="preserve">       </w:t>
      </w:r>
      <w:r w:rsidRPr="00FB57C8">
        <w:rPr>
          <w:color w:val="000000" w:themeColor="text1"/>
          <w:szCs w:val="22"/>
          <w:u w:val="single"/>
        </w:rPr>
        <w:t>Double Hinged Door:</w:t>
      </w:r>
      <w:r w:rsidRPr="00FB57C8">
        <w:rPr>
          <w:color w:val="000000" w:themeColor="text1"/>
          <w:szCs w:val="22"/>
        </w:rPr>
        <w:t xml:space="preserve">   0.30 </w:t>
      </w:r>
      <w:proofErr w:type="spellStart"/>
      <w:r w:rsidRPr="00FB57C8">
        <w:rPr>
          <w:color w:val="000000" w:themeColor="text1"/>
          <w:szCs w:val="22"/>
        </w:rPr>
        <w:t>cfm</w:t>
      </w:r>
      <w:proofErr w:type="spellEnd"/>
      <w:r w:rsidRPr="00FB57C8">
        <w:rPr>
          <w:color w:val="000000" w:themeColor="text1"/>
          <w:szCs w:val="22"/>
        </w:rPr>
        <w:t>/ft</w:t>
      </w:r>
      <w:r w:rsidRPr="00FB57C8">
        <w:rPr>
          <w:color w:val="000000" w:themeColor="text1"/>
          <w:szCs w:val="22"/>
          <w:vertAlign w:val="superscript"/>
        </w:rPr>
        <w:t>2</w:t>
      </w:r>
      <w:r w:rsidRPr="00FB57C8">
        <w:rPr>
          <w:color w:val="000000" w:themeColor="text1"/>
          <w:szCs w:val="22"/>
        </w:rPr>
        <w:t xml:space="preserve"> at a pressure differential of 1.57 </w:t>
      </w:r>
      <w:proofErr w:type="spellStart"/>
      <w:r w:rsidRPr="00FB57C8">
        <w:rPr>
          <w:color w:val="000000" w:themeColor="text1"/>
          <w:szCs w:val="22"/>
        </w:rPr>
        <w:t>psf</w:t>
      </w:r>
      <w:proofErr w:type="spellEnd"/>
      <w:r w:rsidRPr="00FB57C8">
        <w:rPr>
          <w:color w:val="000000" w:themeColor="text1"/>
          <w:szCs w:val="22"/>
        </w:rPr>
        <w:t xml:space="preserve"> (75 Pa).</w:t>
      </w:r>
    </w:p>
    <w:p w:rsidR="00E900D2" w:rsidRPr="00DE44E4" w:rsidRDefault="00E900D2" w:rsidP="00E900D2">
      <w:pPr>
        <w:pStyle w:val="PR2"/>
        <w:numPr>
          <w:ilvl w:val="0"/>
          <w:numId w:val="0"/>
        </w:numPr>
        <w:ind w:left="1080" w:hanging="360"/>
        <w:rPr>
          <w:szCs w:val="22"/>
        </w:rPr>
      </w:pPr>
    </w:p>
    <w:p w:rsidR="00BF246B" w:rsidRDefault="00E900D2" w:rsidP="00BF246B">
      <w:pPr>
        <w:pStyle w:val="PR2"/>
        <w:rPr>
          <w:color w:val="000000" w:themeColor="text1"/>
        </w:rPr>
      </w:pPr>
      <w:r w:rsidRPr="00DE44E4">
        <w:t xml:space="preserve">Water Resistance: When closed and locked, the test specimen shall be tested in accordance with </w:t>
      </w:r>
      <w:r w:rsidR="00BF246B">
        <w:rPr>
          <w:color w:val="000000" w:themeColor="text1"/>
        </w:rPr>
        <w:t>ASTM Standards as listed below</w:t>
      </w:r>
      <w:r w:rsidR="00B128B3">
        <w:rPr>
          <w:color w:val="000000" w:themeColor="text1"/>
        </w:rPr>
        <w:t xml:space="preserve"> </w:t>
      </w:r>
      <w:r w:rsidR="0066151B" w:rsidRPr="00F934AE">
        <w:rPr>
          <w:color w:val="000000" w:themeColor="text1"/>
        </w:rPr>
        <w:t>and</w:t>
      </w:r>
      <w:r w:rsidR="0066151B">
        <w:rPr>
          <w:color w:val="FF0000"/>
        </w:rPr>
        <w:t xml:space="preserve"> </w:t>
      </w:r>
      <w:r w:rsidRPr="00DE44E4">
        <w:t>there shall be no uncontrolled leakage as defined in the test method at a stat</w:t>
      </w:r>
      <w:r w:rsidR="00F934AE">
        <w:t xml:space="preserve">ic air pressure differential </w:t>
      </w:r>
      <w:r w:rsidR="00F934AE" w:rsidRPr="00F934AE">
        <w:rPr>
          <w:color w:val="000000" w:themeColor="text1"/>
        </w:rPr>
        <w:t xml:space="preserve">of </w:t>
      </w:r>
    </w:p>
    <w:p w:rsidR="00BF246B" w:rsidRDefault="00BF246B" w:rsidP="00BF246B">
      <w:pPr>
        <w:pStyle w:val="PR2"/>
        <w:numPr>
          <w:ilvl w:val="0"/>
          <w:numId w:val="0"/>
        </w:numPr>
        <w:ind w:left="1080"/>
      </w:pPr>
      <w:r w:rsidRPr="00BF246B">
        <w:rPr>
          <w:u w:val="single"/>
        </w:rPr>
        <w:t>Single Hinged Door:</w:t>
      </w:r>
      <w:r>
        <w:t xml:space="preserve"> ASTM E331/ASTM E547 – 4.59 psf. (220Pa.)                             </w:t>
      </w:r>
    </w:p>
    <w:p w:rsidR="00BF246B" w:rsidRPr="00BF246B" w:rsidRDefault="00BF246B" w:rsidP="00BF246B">
      <w:pPr>
        <w:pStyle w:val="PR2"/>
        <w:numPr>
          <w:ilvl w:val="0"/>
          <w:numId w:val="0"/>
        </w:numPr>
        <w:ind w:left="1080"/>
        <w:rPr>
          <w:color w:val="000000" w:themeColor="text1"/>
        </w:rPr>
      </w:pPr>
      <w:r w:rsidRPr="009E63C7">
        <w:rPr>
          <w:u w:val="single"/>
        </w:rPr>
        <w:t>Double Hinged Door:</w:t>
      </w:r>
      <w:r w:rsidRPr="009703DF">
        <w:t xml:space="preserve"> </w:t>
      </w:r>
      <w:r>
        <w:t xml:space="preserve">  ASTM E331 - 3.76 psf. (180Pa.)                                           </w:t>
      </w:r>
    </w:p>
    <w:p w:rsidR="00BF246B" w:rsidRDefault="00BF246B" w:rsidP="00BF246B">
      <w:pPr>
        <w:pStyle w:val="PR2"/>
        <w:numPr>
          <w:ilvl w:val="0"/>
          <w:numId w:val="0"/>
        </w:numPr>
        <w:ind w:left="1080"/>
        <w:rPr>
          <w:color w:val="000000" w:themeColor="text1"/>
        </w:rPr>
      </w:pPr>
    </w:p>
    <w:p w:rsidR="00BF246B" w:rsidRDefault="00E900D2" w:rsidP="00BF246B">
      <w:pPr>
        <w:pStyle w:val="PR2"/>
      </w:pPr>
      <w:r w:rsidRPr="00DE44E4">
        <w:t xml:space="preserve">Uniform Design Load Test: When closed and locked, the test specimen shall be tested in accordance with </w:t>
      </w:r>
      <w:r w:rsidR="0051473E">
        <w:rPr>
          <w:color w:val="000000" w:themeColor="text1"/>
        </w:rPr>
        <w:t>ASTM E</w:t>
      </w:r>
      <w:r w:rsidR="00BF246B">
        <w:rPr>
          <w:color w:val="000000" w:themeColor="text1"/>
        </w:rPr>
        <w:t>330</w:t>
      </w:r>
      <w:r w:rsidR="0051473E">
        <w:rPr>
          <w:color w:val="000000" w:themeColor="text1"/>
        </w:rPr>
        <w:t xml:space="preserve"> </w:t>
      </w:r>
      <w:r w:rsidRPr="00DE44E4">
        <w:t xml:space="preserve"> at a minimum static air</w:t>
      </w:r>
      <w:r w:rsidR="0051473E">
        <w:t xml:space="preserve"> design pressure of </w:t>
      </w:r>
    </w:p>
    <w:p w:rsidR="00BF246B" w:rsidRDefault="00BF246B" w:rsidP="00BF246B">
      <w:pPr>
        <w:pStyle w:val="PR2"/>
        <w:numPr>
          <w:ilvl w:val="0"/>
          <w:numId w:val="0"/>
        </w:numPr>
        <w:ind w:left="1080"/>
      </w:pPr>
      <w:r w:rsidRPr="00BF246B">
        <w:rPr>
          <w:u w:val="single"/>
        </w:rPr>
        <w:t>Single Hinged Door</w:t>
      </w:r>
      <w:r>
        <w:t xml:space="preserve">:  </w:t>
      </w:r>
      <w:r w:rsidRPr="009E63C7">
        <w:t>+/- 2640 Pa (+/-55.14psf) applied in a positive and negative direction.</w:t>
      </w:r>
    </w:p>
    <w:p w:rsidR="00BF246B" w:rsidRDefault="00BF246B" w:rsidP="00BF246B">
      <w:pPr>
        <w:pStyle w:val="PR2"/>
        <w:numPr>
          <w:ilvl w:val="0"/>
          <w:numId w:val="0"/>
        </w:numPr>
        <w:ind w:left="1080"/>
      </w:pPr>
      <w:r w:rsidRPr="009E63C7">
        <w:rPr>
          <w:u w:val="single"/>
        </w:rPr>
        <w:t>Double Hinged Door:</w:t>
      </w:r>
      <w:r w:rsidRPr="009E63C7">
        <w:t xml:space="preserve"> +/- 1920Pa (+/-40.10psf) applied in a positive and negative direction.</w:t>
      </w:r>
    </w:p>
    <w:p w:rsidR="00BF246B" w:rsidRPr="00BF246B" w:rsidRDefault="00BF246B" w:rsidP="00BF246B">
      <w:pPr>
        <w:pStyle w:val="PR2"/>
      </w:pPr>
      <w:r w:rsidRPr="00F97F37">
        <w:rPr>
          <w:szCs w:val="22"/>
        </w:rPr>
        <w:t>Uniform Load Structural Test: When closed and locked, the test specimen shall be tested in</w:t>
      </w:r>
    </w:p>
    <w:p w:rsidR="00C67D91" w:rsidRDefault="00BF246B" w:rsidP="00BF246B">
      <w:pPr>
        <w:pStyle w:val="PR2"/>
        <w:numPr>
          <w:ilvl w:val="0"/>
          <w:numId w:val="0"/>
        </w:numPr>
        <w:ind w:left="1080"/>
        <w:rPr>
          <w:szCs w:val="22"/>
        </w:rPr>
      </w:pPr>
      <w:proofErr w:type="gramStart"/>
      <w:r w:rsidRPr="00F97F37">
        <w:rPr>
          <w:szCs w:val="22"/>
        </w:rPr>
        <w:t>accordance</w:t>
      </w:r>
      <w:proofErr w:type="gramEnd"/>
      <w:r w:rsidRPr="00F97F37">
        <w:rPr>
          <w:szCs w:val="22"/>
        </w:rPr>
        <w:t xml:space="preserve"> with</w:t>
      </w:r>
      <w:r w:rsidRPr="00F97F37">
        <w:rPr>
          <w:color w:val="000000" w:themeColor="text1"/>
          <w:szCs w:val="22"/>
        </w:rPr>
        <w:t xml:space="preserve"> ASTM E 330 </w:t>
      </w:r>
      <w:r w:rsidRPr="00F97F37">
        <w:rPr>
          <w:szCs w:val="22"/>
        </w:rPr>
        <w:t>at a minimum static air design pressure of</w:t>
      </w:r>
      <w:r w:rsidRPr="00F97F37">
        <w:rPr>
          <w:color w:val="FF0000"/>
          <w:szCs w:val="22"/>
        </w:rPr>
        <w:t>:</w:t>
      </w:r>
      <w:r w:rsidRPr="00F97F37">
        <w:rPr>
          <w:szCs w:val="22"/>
        </w:rPr>
        <w:t xml:space="preserve"> </w:t>
      </w:r>
    </w:p>
    <w:p w:rsidR="00BF246B" w:rsidRPr="00C67D91" w:rsidRDefault="00BF246B" w:rsidP="00BF246B">
      <w:pPr>
        <w:pStyle w:val="PR2"/>
        <w:numPr>
          <w:ilvl w:val="0"/>
          <w:numId w:val="0"/>
        </w:numPr>
        <w:ind w:left="1080"/>
        <w:rPr>
          <w:color w:val="000000" w:themeColor="text1"/>
          <w:szCs w:val="22"/>
        </w:rPr>
      </w:pPr>
      <w:r w:rsidRPr="00C67D91">
        <w:rPr>
          <w:color w:val="000000" w:themeColor="text1"/>
          <w:szCs w:val="22"/>
          <w:u w:val="single"/>
        </w:rPr>
        <w:t>Single Hinged Door:</w:t>
      </w:r>
      <w:r w:rsidRPr="00C67D91">
        <w:rPr>
          <w:color w:val="000000" w:themeColor="text1"/>
          <w:szCs w:val="22"/>
        </w:rPr>
        <w:t xml:space="preserve">   +/- 3960Pa (+/-87.71psf) applied in a positive and negative direction.</w:t>
      </w:r>
    </w:p>
    <w:p w:rsidR="00BF246B" w:rsidRPr="00C67D91" w:rsidRDefault="00BF246B" w:rsidP="00BF246B">
      <w:pPr>
        <w:pStyle w:val="PR2"/>
        <w:numPr>
          <w:ilvl w:val="0"/>
          <w:numId w:val="0"/>
        </w:numPr>
        <w:ind w:left="1080"/>
        <w:rPr>
          <w:color w:val="000000" w:themeColor="text1"/>
        </w:rPr>
      </w:pPr>
      <w:r w:rsidRPr="00C67D91">
        <w:rPr>
          <w:color w:val="000000" w:themeColor="text1"/>
          <w:szCs w:val="22"/>
          <w:u w:val="single"/>
        </w:rPr>
        <w:t>Double Hinged Door:</w:t>
      </w:r>
      <w:r w:rsidRPr="00C67D91">
        <w:rPr>
          <w:color w:val="000000" w:themeColor="text1"/>
          <w:szCs w:val="22"/>
        </w:rPr>
        <w:t xml:space="preserve"> +/- 2280Pa (+/-60.15psf) applied in a positive and negative direction</w:t>
      </w:r>
    </w:p>
    <w:p w:rsidR="00E900D2" w:rsidRPr="00560DA9" w:rsidRDefault="00E900D2" w:rsidP="00BF246B">
      <w:pPr>
        <w:pStyle w:val="PR1"/>
        <w:numPr>
          <w:ilvl w:val="0"/>
          <w:numId w:val="0"/>
        </w:numPr>
        <w:spacing w:before="120"/>
        <w:ind w:left="720" w:hanging="360"/>
      </w:pPr>
    </w:p>
    <w:p w:rsidR="0051627E" w:rsidRDefault="0051627E" w:rsidP="00C67D91">
      <w:pPr>
        <w:pStyle w:val="PR2"/>
        <w:numPr>
          <w:ilvl w:val="0"/>
          <w:numId w:val="0"/>
        </w:numPr>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Include submittal requirements below that are consistent with scope of project and extent of work of this section.  </w:t>
      </w:r>
      <w:proofErr w:type="gramStart"/>
      <w:r w:rsidR="00CB13D7">
        <w:rPr>
          <w:b/>
          <w:bCs/>
          <w:i/>
          <w:iCs/>
          <w:sz w:val="24"/>
          <w:szCs w:val="24"/>
        </w:rPr>
        <w:t>Only request submittals that are absolutely necessary.</w:t>
      </w:r>
      <w:proofErr w:type="gramEnd"/>
    </w:p>
    <w:p w:rsidR="00CB13D7" w:rsidRDefault="00ED6E1B">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9</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r>
      <w:r w:rsidR="00E62B0F">
        <w:rPr>
          <w:i/>
          <w:iCs/>
          <w:sz w:val="24"/>
          <w:szCs w:val="24"/>
        </w:rPr>
        <w:t xml:space="preserve"> </w:t>
      </w:r>
      <w:r>
        <w:rPr>
          <w:i/>
          <w:iCs/>
          <w:sz w:val="24"/>
          <w:szCs w:val="24"/>
        </w:rPr>
        <w:t>SUBMITTALS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lastRenderedPageBreak/>
        <w:t>1.</w:t>
      </w:r>
      <w:r>
        <w:rPr>
          <w:sz w:val="24"/>
          <w:szCs w:val="24"/>
        </w:rPr>
        <w:tab/>
        <w:t>Submit shop drawings covering fabrication, installation and finish of specified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ED6E1B">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Include quality assurance requirements consistent with size and scope of project and extent of work of this section.  Edit following article accordingly.</w:t>
      </w:r>
    </w:p>
    <w:p w:rsidR="00CB13D7" w:rsidRDefault="00ED6E1B">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10</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r>
      <w:r w:rsidR="00E62B0F">
        <w:rPr>
          <w:i/>
          <w:iCs/>
          <w:sz w:val="24"/>
          <w:szCs w:val="24"/>
        </w:rPr>
        <w:t xml:space="preserve"> </w:t>
      </w:r>
      <w:r>
        <w:rPr>
          <w:i/>
          <w:iCs/>
          <w:sz w:val="24"/>
          <w:szCs w:val="24"/>
        </w:rPr>
        <w:t>QUALITY ASSURANCE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A.</w:t>
      </w:r>
      <w:r>
        <w:rPr>
          <w:sz w:val="24"/>
          <w:szCs w:val="24"/>
        </w:rPr>
        <w:tab/>
        <w:t>Single Source Responsibility:</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CB13D7" w:rsidRDefault="00ED6E1B">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Mock-ups are typically not required, however, depending on scope of work, a mock-up may be desirable; retain and edit following article accordingly.  Ensure section 01400 includes details for each mock-up required.</w:t>
      </w:r>
    </w:p>
    <w:p w:rsidR="00CB13D7" w:rsidRDefault="00ED6E1B">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11</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r>
      <w:proofErr w:type="gramStart"/>
      <w:r>
        <w:rPr>
          <w:sz w:val="24"/>
          <w:szCs w:val="24"/>
        </w:rPr>
        <w:t>01 40 00 for requirements.</w:t>
      </w:r>
      <w:proofErr w:type="gramEnd"/>
      <w:r>
        <w:rPr>
          <w:sz w:val="24"/>
          <w:szCs w:val="24"/>
        </w:rPr>
        <w:t xml:space="preserve">  Architect shall have approved sample mock prior to construction of test mock-up.</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r>
      <w:r w:rsidR="00E62B0F">
        <w:rPr>
          <w:i/>
          <w:iCs/>
          <w:sz w:val="24"/>
          <w:szCs w:val="24"/>
        </w:rPr>
        <w:t xml:space="preserve"> </w:t>
      </w:r>
      <w:r>
        <w:rPr>
          <w:i/>
          <w:iCs/>
          <w:sz w:val="24"/>
          <w:szCs w:val="24"/>
        </w:rPr>
        <w:t>DELIVERY, STORAGE AND HANDLING</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CB13D7" w:rsidRDefault="00CB13D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CB13D7" w:rsidRDefault="00ED6E1B">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CB13D7" w:rsidRDefault="00ED6E1B">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sidR="00CB13D7">
        <w:rPr>
          <w:b/>
          <w:bCs/>
          <w:i/>
          <w:iCs/>
          <w:vanish/>
        </w:rPr>
        <w:instrText>seq Text_Box  \* Arabic</w:instrText>
      </w:r>
      <w:r>
        <w:rPr>
          <w:b/>
          <w:bCs/>
          <w:i/>
          <w:iCs/>
          <w:vanish/>
        </w:rPr>
        <w:fldChar w:fldCharType="separate"/>
      </w:r>
      <w:r w:rsidR="000F2390">
        <w:rPr>
          <w:b/>
          <w:bCs/>
          <w:i/>
          <w:iCs/>
          <w:noProof/>
          <w:vanish/>
        </w:rPr>
        <w:t>12</w:t>
      </w:r>
      <w:r>
        <w:rPr>
          <w:b/>
          <w:bCs/>
          <w:i/>
          <w:iCs/>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r>
      <w:r w:rsidR="00E62B0F">
        <w:rPr>
          <w:i/>
          <w:iCs/>
          <w:sz w:val="24"/>
          <w:szCs w:val="24"/>
        </w:rPr>
        <w:t xml:space="preserve"> </w:t>
      </w:r>
      <w:r>
        <w:rPr>
          <w:i/>
          <w:iCs/>
          <w:sz w:val="24"/>
          <w:szCs w:val="24"/>
        </w:rPr>
        <w:t>WARRANTY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A.</w:t>
      </w:r>
      <w:r>
        <w:rPr>
          <w:sz w:val="24"/>
          <w:szCs w:val="24"/>
        </w:rPr>
        <w:tab/>
        <w:t>Provide warranties in accordance with Section 01 77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CB13D7" w:rsidRDefault="00ED6E1B">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Delete paragraph below if high performance </w:t>
      </w:r>
      <w:proofErr w:type="spellStart"/>
      <w:r w:rsidR="00CB13D7">
        <w:rPr>
          <w:b/>
          <w:bCs/>
          <w:i/>
          <w:iCs/>
          <w:sz w:val="24"/>
          <w:szCs w:val="24"/>
        </w:rPr>
        <w:t>fluoropolymer</w:t>
      </w:r>
      <w:proofErr w:type="spellEnd"/>
      <w:r w:rsidR="00CB13D7">
        <w:rPr>
          <w:b/>
          <w:bCs/>
          <w:i/>
          <w:iCs/>
          <w:sz w:val="24"/>
          <w:szCs w:val="24"/>
        </w:rPr>
        <w:t xml:space="preserve"> finish is not used.</w:t>
      </w:r>
    </w:p>
    <w:p w:rsidR="00CB13D7" w:rsidRDefault="00ED6E1B">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13</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proofErr w:type="gramStart"/>
      <w:r w:rsidR="00CB13D7">
        <w:rPr>
          <w:b/>
          <w:bCs/>
          <w:i/>
          <w:iCs/>
          <w:sz w:val="24"/>
          <w:szCs w:val="24"/>
        </w:rPr>
        <w:t>Delete paragraph below if thermal barrier framing system is not used.</w:t>
      </w:r>
      <w:proofErr w:type="gramEnd"/>
      <w:r w:rsidR="00CB13D7">
        <w:rPr>
          <w:b/>
          <w:bCs/>
          <w:i/>
          <w:iCs/>
          <w:sz w:val="24"/>
          <w:szCs w:val="24"/>
        </w:rPr>
        <w:t xml:space="preserve"> </w:t>
      </w: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roofErr w:type="gramStart"/>
      <w:r>
        <w:rPr>
          <w:b/>
          <w:bCs/>
          <w:i/>
          <w:iCs/>
          <w:sz w:val="24"/>
          <w:szCs w:val="24"/>
        </w:rPr>
        <w:t>A  2</w:t>
      </w:r>
      <w:proofErr w:type="gramEnd"/>
      <w:r>
        <w:rPr>
          <w:b/>
          <w:bCs/>
          <w:i/>
          <w:iCs/>
          <w:sz w:val="24"/>
          <w:szCs w:val="24"/>
        </w:rPr>
        <w:t>-year warranty is offered by U.S. Aluminum exclusively.</w:t>
      </w:r>
    </w:p>
    <w:p w:rsidR="00CB13D7" w:rsidRDefault="00ED6E1B">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14</w:t>
      </w:r>
      <w:r>
        <w:rPr>
          <w:rFonts w:ascii="Arial" w:hAnsi="Arial" w:cs="Arial"/>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E62B0F" w:rsidRDefault="00E62B0F" w:rsidP="00E62B0F">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2 - PRODUCTS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r>
      <w:r w:rsidR="00E62B0F">
        <w:rPr>
          <w:i/>
          <w:iCs/>
          <w:sz w:val="24"/>
          <w:szCs w:val="24"/>
        </w:rPr>
        <w:t xml:space="preserve"> </w:t>
      </w:r>
      <w:r>
        <w:rPr>
          <w:i/>
          <w:iCs/>
          <w:sz w:val="24"/>
          <w:szCs w:val="24"/>
        </w:rPr>
        <w:t>MANUFACTURERS AND PRODUCTS</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ED6E1B">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 this article, list the manufacturers acceptable for this project.  </w:t>
      </w:r>
    </w:p>
    <w:p w:rsidR="00CB13D7" w:rsidRDefault="00ED6E1B">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15</w:t>
      </w:r>
      <w:r>
        <w:rPr>
          <w:vanish/>
        </w:rPr>
        <w:fldChar w:fldCharType="end"/>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rsidP="00473CAF">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A.      </w:t>
      </w:r>
      <w:r w:rsidR="00473CAF">
        <w:rPr>
          <w:sz w:val="24"/>
          <w:szCs w:val="24"/>
        </w:rPr>
        <w:t>Basis of Design and subject</w:t>
      </w:r>
      <w:r>
        <w:rPr>
          <w:sz w:val="24"/>
          <w:szCs w:val="24"/>
        </w:rPr>
        <w:t xml:space="preserve"> to compliance with requirements </w:t>
      </w:r>
      <w:proofErr w:type="gramStart"/>
      <w:r>
        <w:rPr>
          <w:sz w:val="24"/>
          <w:szCs w:val="24"/>
        </w:rPr>
        <w:t>indicated,</w:t>
      </w:r>
      <w:proofErr w:type="gramEnd"/>
      <w:r>
        <w:rPr>
          <w:sz w:val="24"/>
          <w:szCs w:val="24"/>
        </w:rPr>
        <w:t xml:space="preserve"> provide </w:t>
      </w:r>
      <w:r w:rsidR="00473CAF">
        <w:rPr>
          <w:sz w:val="24"/>
          <w:szCs w:val="24"/>
        </w:rPr>
        <w:t xml:space="preserve">   </w:t>
      </w:r>
      <w:r>
        <w:rPr>
          <w:sz w:val="24"/>
          <w:szCs w:val="24"/>
        </w:rPr>
        <w:t xml:space="preserve">products by one of the following: </w:t>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9067C"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 xml:space="preserve">           </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ab/>
        <w:t xml:space="preserve">1. </w:t>
      </w:r>
      <w:r>
        <w:rPr>
          <w:rFonts w:cs="Times New Roman"/>
          <w:sz w:val="24"/>
          <w:szCs w:val="24"/>
        </w:rPr>
        <w:tab/>
      </w: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CB13D7" w:rsidRDefault="00CB13D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w:t>
      </w:r>
      <w:r w:rsidR="0009067C">
        <w:rPr>
          <w:b/>
          <w:bCs/>
          <w:sz w:val="24"/>
          <w:szCs w:val="24"/>
        </w:rPr>
        <w:t xml:space="preserve">925 Aluminum Patio </w:t>
      </w:r>
      <w:r w:rsidR="00473CAF">
        <w:rPr>
          <w:b/>
          <w:bCs/>
          <w:sz w:val="24"/>
          <w:szCs w:val="24"/>
        </w:rPr>
        <w:t>Door</w:t>
      </w:r>
      <w:r>
        <w:rPr>
          <w:b/>
          <w:bCs/>
          <w:sz w:val="24"/>
          <w:szCs w:val="24"/>
        </w:rPr>
        <w:t>s</w:t>
      </w:r>
      <w:r w:rsidR="0009067C">
        <w:rPr>
          <w:sz w:val="24"/>
          <w:szCs w:val="24"/>
        </w:rPr>
        <w:t xml:space="preserve"> Out-Swing </w:t>
      </w:r>
      <w:r w:rsidR="00473CAF">
        <w:rPr>
          <w:sz w:val="24"/>
          <w:szCs w:val="24"/>
        </w:rPr>
        <w:t xml:space="preserve">with </w:t>
      </w:r>
      <w:r>
        <w:rPr>
          <w:sz w:val="24"/>
          <w:szCs w:val="24"/>
        </w:rPr>
        <w:t xml:space="preserve">standard locking hardware consult factory for options available. </w:t>
      </w:r>
    </w:p>
    <w:p w:rsidR="00473CAF" w:rsidRDefault="00473CAF">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Entrance Member Profile: 3</w:t>
      </w:r>
      <w:r w:rsidR="00F74EA4">
        <w:rPr>
          <w:sz w:val="24"/>
          <w:szCs w:val="24"/>
        </w:rPr>
        <w:t xml:space="preserve">-3/4” (95.5) nominal face dimension, 2-1/4 (57.2) Depth and designed for Moderate Traffic Conditions </w:t>
      </w: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Doors </w:t>
      </w:r>
      <w:r w:rsidR="00F74EA4">
        <w:rPr>
          <w:sz w:val="24"/>
          <w:szCs w:val="24"/>
        </w:rPr>
        <w:t xml:space="preserve">with 0.125 Minimum Wall Thickness </w:t>
      </w:r>
    </w:p>
    <w:p w:rsidR="0009067C" w:rsidRDefault="0009067C">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Option 10” Bottom Rail </w:t>
      </w:r>
    </w:p>
    <w:p w:rsidR="0009067C" w:rsidRDefault="0009067C">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Low Profile Threshold </w:t>
      </w:r>
    </w:p>
    <w:p w:rsidR="00CB13D7" w:rsidRPr="0009067C" w:rsidRDefault="00CB13D7" w:rsidP="0009067C">
      <w:pPr>
        <w:rPr>
          <w:rFonts w:cs="Times New Roman"/>
          <w:sz w:val="24"/>
          <w:szCs w:val="24"/>
        </w:rPr>
      </w:pPr>
      <w:r>
        <w:rPr>
          <w:rFonts w:cs="Times New Roman"/>
          <w:sz w:val="24"/>
          <w:szCs w:val="24"/>
        </w:rPr>
        <w:t xml:space="preserve">       </w:t>
      </w:r>
      <w:r w:rsidR="00ED6E1B">
        <w:rPr>
          <w:vanish/>
        </w:rPr>
        <w:fldChar w:fldCharType="begin"/>
      </w:r>
      <w:r>
        <w:rPr>
          <w:vanish/>
        </w:rPr>
        <w:instrText>seq Text_Box  \* Arabic</w:instrText>
      </w:r>
      <w:r w:rsidR="00ED6E1B">
        <w:rPr>
          <w:vanish/>
        </w:rPr>
        <w:fldChar w:fldCharType="separate"/>
      </w:r>
      <w:r w:rsidR="000F2390">
        <w:rPr>
          <w:noProof/>
          <w:vanish/>
        </w:rPr>
        <w:t>16</w:t>
      </w:r>
      <w:r w:rsidR="00ED6E1B">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r>
      <w:r w:rsidR="0009067C">
        <w:rPr>
          <w:i/>
          <w:iCs/>
          <w:sz w:val="24"/>
          <w:szCs w:val="24"/>
        </w:rPr>
        <w:t xml:space="preserve"> PATIO </w:t>
      </w:r>
      <w:r w:rsidR="00E62B0F">
        <w:rPr>
          <w:i/>
          <w:iCs/>
          <w:sz w:val="24"/>
          <w:szCs w:val="24"/>
        </w:rPr>
        <w:t xml:space="preserve">DOOR </w:t>
      </w:r>
      <w:r>
        <w:rPr>
          <w:i/>
          <w:iCs/>
          <w:sz w:val="24"/>
          <w:szCs w:val="24"/>
        </w:rPr>
        <w:t>FRAMING MATERIALS AND ACCESSORIES</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CB13D7" w:rsidRDefault="00CB13D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 xml:space="preserve">Aluminum, non-magnetic stainless steel or other materials warranted by manufacturer to be non-corrosive and compatible with components being </w:t>
      </w:r>
      <w:r>
        <w:rPr>
          <w:sz w:val="24"/>
          <w:szCs w:val="24"/>
        </w:rPr>
        <w:lastRenderedPageBreak/>
        <w:t>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CB13D7" w:rsidRDefault="00CB13D7">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 xml:space="preserve">ethylene propylene </w:t>
      </w:r>
      <w:proofErr w:type="spellStart"/>
      <w:r>
        <w:rPr>
          <w:sz w:val="24"/>
          <w:szCs w:val="24"/>
        </w:rPr>
        <w:t>diene</w:t>
      </w:r>
      <w:proofErr w:type="spellEnd"/>
      <w:r>
        <w:rPr>
          <w:sz w:val="24"/>
          <w:szCs w:val="24"/>
        </w:rPr>
        <w:t xml:space="preserve"> monomer (EPDM).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 xml:space="preserve">Profile and hardness as required </w:t>
      </w:r>
      <w:proofErr w:type="gramStart"/>
      <w:r>
        <w:rPr>
          <w:sz w:val="24"/>
          <w:szCs w:val="24"/>
        </w:rPr>
        <w:t>to maintain</w:t>
      </w:r>
      <w:proofErr w:type="gramEnd"/>
      <w:r>
        <w:rPr>
          <w:sz w:val="24"/>
          <w:szCs w:val="24"/>
        </w:rPr>
        <w:t xml:space="preserve"> uniform pressure for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watertight</w:t>
      </w:r>
      <w:proofErr w:type="gramEnd"/>
      <w:r>
        <w:rPr>
          <w:sz w:val="24"/>
          <w:szCs w:val="24"/>
        </w:rPr>
        <w:t xml:space="preserve"> seal.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r>
      <w:proofErr w:type="spellStart"/>
      <w:r>
        <w:rPr>
          <w:sz w:val="24"/>
          <w:szCs w:val="24"/>
        </w:rPr>
        <w:t>blade</w:t>
      </w:r>
      <w:proofErr w:type="spellEnd"/>
      <w:r>
        <w:rPr>
          <w:sz w:val="24"/>
          <w:szCs w:val="24"/>
        </w:rPr>
        <w:t xml:space="preserve"> ga</w:t>
      </w:r>
      <w:r w:rsidR="00C67D91">
        <w:rPr>
          <w:sz w:val="24"/>
          <w:szCs w:val="24"/>
        </w:rPr>
        <w:t xml:space="preserve">sket </w:t>
      </w:r>
      <w:proofErr w:type="spellStart"/>
      <w:r w:rsidR="00C67D91">
        <w:rPr>
          <w:sz w:val="24"/>
          <w:szCs w:val="24"/>
        </w:rPr>
        <w:t>weatherstripping</w:t>
      </w:r>
      <w:proofErr w:type="spellEnd"/>
      <w:r w:rsidR="00C67D91">
        <w:rPr>
          <w:sz w:val="24"/>
          <w:szCs w:val="24"/>
        </w:rPr>
        <w:t xml:space="preserve"> in door stiles</w:t>
      </w:r>
      <w:r>
        <w:rPr>
          <w:sz w:val="24"/>
          <w:szCs w:val="24"/>
        </w:rPr>
        <w:t xml:space="preserve">, </w:t>
      </w:r>
      <w:r>
        <w:rPr>
          <w:sz w:val="24"/>
          <w:szCs w:val="24"/>
        </w:rPr>
        <w:tab/>
        <w:t>adjustable for contact with threshold.</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CB13D7" w:rsidRDefault="00CB13D7">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r>
      <w:r w:rsidR="00E62B0F" w:rsidRPr="00560DA9">
        <w:t>Thermal Barrier: Shall be two continuous rows of polyamide glass reinforced 6/6 nylon at door rails, door stiles and frame</w:t>
      </w:r>
      <w:r>
        <w:rPr>
          <w:sz w:val="24"/>
          <w:szCs w:val="24"/>
        </w:rPr>
        <w:t>.</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E4787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 xml:space="preserve"> GLAZING </w:t>
      </w:r>
    </w:p>
    <w:p w:rsidR="00E47875" w:rsidRDefault="00CB13D7" w:rsidP="00E47875">
      <w:pPr>
        <w:pStyle w:val="PR1"/>
        <w:numPr>
          <w:ilvl w:val="4"/>
          <w:numId w:val="34"/>
        </w:numPr>
        <w:tabs>
          <w:tab w:val="clear" w:pos="720"/>
          <w:tab w:val="clear" w:pos="864"/>
        </w:tabs>
        <w:spacing w:before="120"/>
        <w:rPr>
          <w:color w:val="000000"/>
          <w:sz w:val="24"/>
          <w:szCs w:val="24"/>
        </w:rPr>
      </w:pPr>
      <w:r w:rsidRPr="00E47875">
        <w:rPr>
          <w:sz w:val="24"/>
          <w:szCs w:val="24"/>
        </w:rPr>
        <w:t>Refer to Section 08 81 00.</w:t>
      </w:r>
      <w:r w:rsidR="00E47875" w:rsidRPr="00E47875">
        <w:rPr>
          <w:sz w:val="24"/>
          <w:szCs w:val="24"/>
        </w:rPr>
        <w:t xml:space="preserve"> </w:t>
      </w:r>
      <w:r w:rsidR="00E47875" w:rsidRPr="00E47875">
        <w:rPr>
          <w:color w:val="000000"/>
          <w:sz w:val="24"/>
          <w:szCs w:val="24"/>
        </w:rPr>
        <w:t>“Glazing” for glass units and glazing requirements applicable to glazed aluminum terrace door units.</w:t>
      </w:r>
      <w:r w:rsidR="00E47875">
        <w:rPr>
          <w:color w:val="000000"/>
          <w:sz w:val="24"/>
          <w:szCs w:val="24"/>
        </w:rPr>
        <w:t xml:space="preserve"> </w:t>
      </w:r>
    </w:p>
    <w:p w:rsidR="00E47875" w:rsidRPr="00E47875" w:rsidRDefault="00E47875" w:rsidP="00E47875">
      <w:pPr>
        <w:pStyle w:val="PR1"/>
        <w:numPr>
          <w:ilvl w:val="4"/>
          <w:numId w:val="34"/>
        </w:numPr>
        <w:tabs>
          <w:tab w:val="clear" w:pos="720"/>
          <w:tab w:val="clear" w:pos="864"/>
        </w:tabs>
        <w:spacing w:before="120"/>
        <w:rPr>
          <w:color w:val="000000"/>
          <w:sz w:val="24"/>
          <w:szCs w:val="24"/>
        </w:rPr>
      </w:pPr>
      <w:r>
        <w:rPr>
          <w:sz w:val="24"/>
          <w:szCs w:val="24"/>
        </w:rPr>
        <w:t>Glass Make-</w:t>
      </w:r>
      <w:r>
        <w:rPr>
          <w:color w:val="000000"/>
          <w:sz w:val="24"/>
          <w:szCs w:val="24"/>
        </w:rPr>
        <w:t xml:space="preserve">Up </w:t>
      </w:r>
      <w:r w:rsidR="00441F09">
        <w:rPr>
          <w:color w:val="000000"/>
          <w:sz w:val="24"/>
          <w:szCs w:val="24"/>
        </w:rPr>
        <w:t>to comply with Test reports &amp; FBC (Florida Building Codes) for Hurricane Impact Glazing.</w:t>
      </w:r>
    </w:p>
    <w:p w:rsidR="00CB13D7" w:rsidRPr="00E47875"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rsidP="00441F09">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r>
      <w:r w:rsidR="00F106D6">
        <w:rPr>
          <w:i/>
          <w:iCs/>
          <w:sz w:val="24"/>
          <w:szCs w:val="24"/>
        </w:rPr>
        <w:t xml:space="preserve"> </w:t>
      </w:r>
      <w:r>
        <w:rPr>
          <w:i/>
          <w:iCs/>
          <w:sz w:val="24"/>
          <w:szCs w:val="24"/>
        </w:rPr>
        <w:t>DOOR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sidR="00441F09">
        <w:rPr>
          <w:sz w:val="24"/>
          <w:szCs w:val="24"/>
        </w:rPr>
        <w:t>.</w:t>
      </w:r>
      <w:r w:rsidR="00441F09">
        <w:rPr>
          <w:sz w:val="24"/>
          <w:szCs w:val="24"/>
        </w:rPr>
        <w:tab/>
        <w:t>Butt hinges:  [_</w:t>
      </w:r>
      <w:r w:rsidR="00CB13D7">
        <w:rPr>
          <w:sz w:val="24"/>
          <w:szCs w:val="24"/>
        </w:rPr>
        <w:t>_</w:t>
      </w:r>
      <w:r w:rsidR="00C67D91">
        <w:rPr>
          <w:sz w:val="24"/>
          <w:szCs w:val="24"/>
        </w:rPr>
        <w:t>Standard</w:t>
      </w:r>
      <w:r w:rsidR="00CB13D7">
        <w:rPr>
          <w:sz w:val="24"/>
          <w:szCs w:val="24"/>
        </w:rPr>
        <w:t>__].</w:t>
      </w:r>
      <w:r w:rsidR="00C67D91">
        <w:rPr>
          <w:sz w:val="24"/>
          <w:szCs w:val="24"/>
        </w:rPr>
        <w:t xml:space="preserve"> </w:t>
      </w:r>
      <w:proofErr w:type="gramStart"/>
      <w:r w:rsidR="00C67D91">
        <w:rPr>
          <w:sz w:val="24"/>
          <w:szCs w:val="24"/>
        </w:rPr>
        <w:t>[ Adjustable</w:t>
      </w:r>
      <w:proofErr w:type="gramEnd"/>
      <w:r w:rsidR="00C67D91">
        <w:rPr>
          <w:sz w:val="24"/>
          <w:szCs w:val="24"/>
        </w:rPr>
        <w:t xml:space="preserve"> Pivot Hinge] </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lastRenderedPageBreak/>
        <w:t>2</w:t>
      </w:r>
      <w:r w:rsidR="00441F09">
        <w:rPr>
          <w:sz w:val="24"/>
          <w:szCs w:val="24"/>
        </w:rPr>
        <w:t>.</w:t>
      </w:r>
      <w:r w:rsidR="00441F09">
        <w:rPr>
          <w:sz w:val="24"/>
          <w:szCs w:val="24"/>
        </w:rPr>
        <w:tab/>
        <w:t>Door Holder</w:t>
      </w:r>
      <w:r w:rsidR="00CB13D7">
        <w:rPr>
          <w:sz w:val="24"/>
          <w:szCs w:val="24"/>
        </w:rPr>
        <w:t>: [__</w:t>
      </w:r>
      <w:r w:rsidR="00441F09">
        <w:rPr>
          <w:sz w:val="24"/>
          <w:szCs w:val="24"/>
        </w:rPr>
        <w:t>Standard &amp; Non Deviated</w:t>
      </w:r>
      <w:r w:rsidR="00CB13D7">
        <w:rPr>
          <w:sz w:val="24"/>
          <w:szCs w:val="24"/>
        </w:rPr>
        <w:t>_____________].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sidR="00CB13D7">
        <w:rPr>
          <w:sz w:val="24"/>
          <w:szCs w:val="24"/>
        </w:rPr>
        <w:t>.</w:t>
      </w:r>
      <w:r w:rsidR="00CB13D7">
        <w:rPr>
          <w:sz w:val="24"/>
          <w:szCs w:val="24"/>
        </w:rPr>
        <w:tab/>
      </w:r>
      <w:r w:rsidR="00441F09">
        <w:rPr>
          <w:sz w:val="24"/>
          <w:szCs w:val="24"/>
        </w:rPr>
        <w:t>5 Point Locking device:</w:t>
      </w:r>
      <w:r w:rsidR="00CB13D7">
        <w:rPr>
          <w:sz w:val="24"/>
          <w:szCs w:val="24"/>
        </w:rPr>
        <w:t xml:space="preserve"> [__</w:t>
      </w:r>
      <w:r w:rsidR="00441F09">
        <w:rPr>
          <w:sz w:val="24"/>
          <w:szCs w:val="24"/>
        </w:rPr>
        <w:t>Standard &amp; Non Deviated</w:t>
      </w:r>
      <w:r w:rsidR="00CB13D7">
        <w:rPr>
          <w:sz w:val="24"/>
          <w:szCs w:val="24"/>
        </w:rPr>
        <w:t>_].</w:t>
      </w:r>
    </w:p>
    <w:p w:rsidR="00CB13D7" w:rsidRDefault="006A525D" w:rsidP="00441F09">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4</w:t>
      </w:r>
      <w:r w:rsidR="00441F09">
        <w:rPr>
          <w:sz w:val="24"/>
          <w:szCs w:val="24"/>
        </w:rPr>
        <w:t>.</w:t>
      </w:r>
      <w:r w:rsidR="00CB13D7">
        <w:rPr>
          <w:sz w:val="24"/>
          <w:szCs w:val="24"/>
        </w:rPr>
        <w:t>.</w:t>
      </w:r>
      <w:proofErr w:type="gramEnd"/>
      <w:r w:rsidR="00CB13D7">
        <w:rPr>
          <w:sz w:val="24"/>
          <w:szCs w:val="24"/>
        </w:rPr>
        <w:tab/>
        <w:t>Cylinders</w:t>
      </w:r>
      <w:r w:rsidR="0009067C">
        <w:rPr>
          <w:sz w:val="24"/>
          <w:szCs w:val="24"/>
        </w:rPr>
        <w:t>/Thumb Turn [___Standard &amp; Non</w:t>
      </w:r>
      <w:r w:rsidR="00441F09">
        <w:rPr>
          <w:sz w:val="24"/>
          <w:szCs w:val="24"/>
        </w:rPr>
        <w:t xml:space="preserve"> Deviated__].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sidR="00CB13D7">
        <w:rPr>
          <w:sz w:val="24"/>
          <w:szCs w:val="24"/>
        </w:rPr>
        <w:t>.</w:t>
      </w:r>
      <w:r w:rsidR="00CB13D7">
        <w:rPr>
          <w:sz w:val="24"/>
          <w:szCs w:val="24"/>
        </w:rPr>
        <w:tab/>
        <w:t>Thresholds: [_</w:t>
      </w:r>
      <w:r w:rsidR="00907102">
        <w:rPr>
          <w:sz w:val="24"/>
          <w:szCs w:val="24"/>
        </w:rPr>
        <w:t>Low Profile</w:t>
      </w:r>
      <w:r w:rsidR="00441F09">
        <w:rPr>
          <w:sz w:val="24"/>
          <w:szCs w:val="24"/>
        </w:rPr>
        <w:t xml:space="preserve"> &amp; Non Deviated</w:t>
      </w:r>
      <w:r w:rsidR="00CB13D7">
        <w:rPr>
          <w:sz w:val="24"/>
          <w:szCs w:val="24"/>
        </w:rPr>
        <w:t>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sidR="00CB13D7">
        <w:rPr>
          <w:sz w:val="24"/>
          <w:szCs w:val="24"/>
        </w:rPr>
        <w:t>.</w:t>
      </w:r>
      <w:r w:rsidR="00CB13D7">
        <w:rPr>
          <w:sz w:val="24"/>
          <w:szCs w:val="24"/>
        </w:rPr>
        <w:tab/>
      </w:r>
      <w:proofErr w:type="spellStart"/>
      <w:r w:rsidR="00CB13D7">
        <w:rPr>
          <w:sz w:val="24"/>
          <w:szCs w:val="24"/>
        </w:rPr>
        <w:t>Weatherstripping</w:t>
      </w:r>
      <w:proofErr w:type="spellEnd"/>
      <w:r w:rsidR="00CB13D7">
        <w:rPr>
          <w:sz w:val="24"/>
          <w:szCs w:val="24"/>
        </w:rPr>
        <w:t>:  Manufacturer's standard.</w:t>
      </w:r>
    </w:p>
    <w:p w:rsidR="00C67D91" w:rsidRDefault="00C67D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7.       Adjustable Pivot Hinges (Optional). </w:t>
      </w:r>
    </w:p>
    <w:p w:rsidR="00F106D6" w:rsidRPr="00F106D6" w:rsidRDefault="00F106D6" w:rsidP="00F106D6">
      <w:pPr>
        <w:pStyle w:val="KawArial-Narrow-9-Reg"/>
        <w:numPr>
          <w:ilvl w:val="0"/>
          <w:numId w:val="0"/>
        </w:numPr>
        <w:spacing w:before="120"/>
        <w:rPr>
          <w:rFonts w:ascii="Times New Roman" w:hAnsi="Times New Roman" w:cs="Times New Roman"/>
          <w:sz w:val="22"/>
          <w:szCs w:val="22"/>
        </w:rPr>
      </w:pPr>
      <w:r>
        <w:rPr>
          <w:sz w:val="24"/>
          <w:szCs w:val="24"/>
        </w:rPr>
        <w:t xml:space="preserve">     B</w:t>
      </w:r>
      <w:r w:rsidRPr="00F106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06D6">
        <w:rPr>
          <w:rFonts w:ascii="Times New Roman" w:hAnsi="Times New Roman" w:cs="Times New Roman"/>
          <w:sz w:val="22"/>
          <w:szCs w:val="22"/>
        </w:rPr>
        <w:t>Trim Sets:</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t xml:space="preserve">     </w:t>
      </w:r>
      <w:r w:rsidRPr="00F106D6">
        <w:rPr>
          <w:rFonts w:ascii="Times New Roman" w:hAnsi="Times New Roman" w:cs="Times New Roman"/>
          <w:sz w:val="22"/>
          <w:szCs w:val="22"/>
        </w:rPr>
        <w:t>1. Hoppe solid brass style lever handle with escutcheon.</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rsidRPr="00F106D6">
        <w:rPr>
          <w:rFonts w:ascii="Times New Roman" w:hAnsi="Times New Roman" w:cs="Times New Roman"/>
          <w:sz w:val="22"/>
          <w:szCs w:val="22"/>
        </w:rPr>
        <w:t xml:space="preserve">    2. Keyed cylinder and thumbturn included: </w:t>
      </w:r>
    </w:p>
    <w:p w:rsidR="00CB13D7" w:rsidRPr="00F106D6" w:rsidRDefault="00F106D6" w:rsidP="00F106D6">
      <w:pPr>
        <w:pStyle w:val="aKawArial-Narrow-9-Reg"/>
        <w:numPr>
          <w:ilvl w:val="5"/>
          <w:numId w:val="39"/>
        </w:numPr>
        <w:tabs>
          <w:tab w:val="left" w:pos="2070"/>
        </w:tabs>
        <w:ind w:left="1440" w:hanging="360"/>
        <w:rPr>
          <w:rFonts w:ascii="Times New Roman" w:hAnsi="Times New Roman" w:cs="Times New Roman"/>
          <w:sz w:val="22"/>
          <w:szCs w:val="22"/>
        </w:rPr>
      </w:pPr>
      <w:r w:rsidRPr="00F106D6">
        <w:rPr>
          <w:rFonts w:ascii="Times New Roman" w:hAnsi="Times New Roman" w:cs="Times New Roman"/>
          <w:sz w:val="22"/>
          <w:szCs w:val="22"/>
        </w:rPr>
        <w:t>Singles:</w:t>
      </w:r>
      <w:r w:rsidRPr="00F106D6">
        <w:rPr>
          <w:rFonts w:ascii="Times New Roman" w:hAnsi="Times New Roman" w:cs="Times New Roman"/>
          <w:sz w:val="22"/>
          <w:szCs w:val="22"/>
        </w:rPr>
        <w:tab/>
        <w:t>Key exterior / thumbturn interior</w:t>
      </w:r>
    </w:p>
    <w:p w:rsidR="00CB13D7" w:rsidRDefault="00CB13D7" w:rsidP="00441F0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r>
      <w:r w:rsidR="00F106D6">
        <w:rPr>
          <w:i/>
          <w:iCs/>
          <w:sz w:val="24"/>
          <w:szCs w:val="24"/>
        </w:rPr>
        <w:t xml:space="preserve"> </w:t>
      </w:r>
      <w:r>
        <w:rPr>
          <w:i/>
          <w:iCs/>
          <w:sz w:val="24"/>
          <w:szCs w:val="24"/>
        </w:rPr>
        <w:t>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CB13D7" w:rsidRDefault="00ED6E1B">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17</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CB13D7" w:rsidRDefault="00CB13D7">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lastRenderedPageBreak/>
        <w:t xml:space="preserve">    </w:t>
      </w:r>
      <w:r>
        <w:rPr>
          <w:sz w:val="24"/>
          <w:szCs w:val="24"/>
        </w:rPr>
        <w:tab/>
      </w:r>
      <w:proofErr w:type="gramStart"/>
      <w:r>
        <w:rPr>
          <w:sz w:val="24"/>
          <w:szCs w:val="24"/>
        </w:rPr>
        <w:t>expansion</w:t>
      </w:r>
      <w:proofErr w:type="gramEnd"/>
      <w:r>
        <w:rPr>
          <w:sz w:val="24"/>
          <w:szCs w:val="24"/>
        </w:rPr>
        <w:t xml:space="preserve"> and contraction due to temperature changes without being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r>
      <w:proofErr w:type="gramStart"/>
      <w:r>
        <w:rPr>
          <w:sz w:val="24"/>
          <w:szCs w:val="24"/>
        </w:rPr>
        <w:t>detrimental</w:t>
      </w:r>
      <w:proofErr w:type="gramEnd"/>
      <w:r>
        <w:rPr>
          <w:sz w:val="24"/>
          <w:szCs w:val="24"/>
        </w:rPr>
        <w:t xml:space="preserve"> to appearance or performance.</w:t>
      </w:r>
    </w:p>
    <w:p w:rsidR="00CB13D7" w:rsidRDefault="00CB13D7">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cover</w:t>
      </w:r>
      <w:proofErr w:type="gramEnd"/>
      <w:r>
        <w:rPr>
          <w:sz w:val="24"/>
          <w:szCs w:val="24"/>
        </w:rPr>
        <w:t xml:space="preserve"> and nominal pocket width for thickness and type of glazing or infill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used</w:t>
      </w:r>
      <w:proofErr w:type="gramEnd"/>
      <w:r>
        <w:rPr>
          <w:sz w:val="24"/>
          <w:szCs w:val="24"/>
        </w:rPr>
        <w:t xml:space="preserve"> in accordance with recommendations of manufacturer and FGMA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proofErr w:type="gramStart"/>
      <w:r>
        <w:rPr>
          <w:sz w:val="24"/>
          <w:szCs w:val="24"/>
        </w:rPr>
        <w:t>Glazing Manual.</w:t>
      </w:r>
      <w:proofErr w:type="gramEnd"/>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w:t>
      </w:r>
      <w:r w:rsidR="000F2390">
        <w:rPr>
          <w:sz w:val="24"/>
          <w:szCs w:val="24"/>
        </w:rPr>
        <w:t xml:space="preserve"> mitered</w:t>
      </w:r>
      <w:r>
        <w:rPr>
          <w:sz w:val="24"/>
          <w:szCs w:val="24"/>
        </w:rPr>
        <w:t xml:space="preserve"> mechanical joints using internal</w:t>
      </w:r>
      <w:r w:rsidR="000F2390">
        <w:rPr>
          <w:sz w:val="24"/>
          <w:szCs w:val="24"/>
        </w:rPr>
        <w:t xml:space="preserve"> Corner Key Construction</w:t>
      </w:r>
      <w:proofErr w:type="gramStart"/>
      <w:r w:rsidR="000F2390">
        <w:rPr>
          <w:sz w:val="24"/>
          <w:szCs w:val="24"/>
        </w:rPr>
        <w:t>.</w:t>
      </w:r>
      <w:r>
        <w:rPr>
          <w:sz w:val="24"/>
          <w:szCs w:val="24"/>
        </w:rPr>
        <w:t>.</w:t>
      </w:r>
      <w:proofErr w:type="gramEnd"/>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w:t>
      </w:r>
      <w:r w:rsidR="000F2390">
        <w:rPr>
          <w:sz w:val="24"/>
          <w:szCs w:val="24"/>
        </w:rPr>
        <w:t>f square 1” Impact glazing only.</w:t>
      </w:r>
      <w:r>
        <w:rPr>
          <w:sz w:val="24"/>
          <w:szCs w:val="24"/>
        </w:rPr>
        <w:t xml:space="preserve"> </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Select and edit following items for appropriate finish; delete inapplicable types.  U.S. Aluminum offers, at no additional cost, a 2 year warranty on either of the painted finishes below.</w:t>
      </w:r>
    </w:p>
    <w:p w:rsidR="00CB13D7" w:rsidRDefault="00CB13D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CB13D7" w:rsidRDefault="00ED6E1B">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18</w:t>
      </w:r>
      <w:r>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r>
      <w:r w:rsidR="00E62B0F">
        <w:rPr>
          <w:i/>
          <w:iCs/>
          <w:sz w:val="24"/>
          <w:szCs w:val="24"/>
        </w:rPr>
        <w:t xml:space="preserve"> </w:t>
      </w:r>
      <w:r>
        <w:rPr>
          <w:i/>
          <w:iCs/>
          <w:sz w:val="24"/>
          <w:szCs w:val="24"/>
        </w:rPr>
        <w:t>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 xml:space="preserve">Finish coat of [70 percent] minimum </w:t>
      </w:r>
      <w:proofErr w:type="spellStart"/>
      <w:r>
        <w:rPr>
          <w:sz w:val="24"/>
          <w:szCs w:val="24"/>
        </w:rPr>
        <w:t>fluoropolymer</w:t>
      </w:r>
      <w:proofErr w:type="spellEnd"/>
      <w:r>
        <w:rPr>
          <w:sz w:val="24"/>
          <w:szCs w:val="24"/>
        </w:rPr>
        <w:t xml:space="preserve"> resin fused to primed </w:t>
      </w:r>
      <w:r>
        <w:rPr>
          <w:sz w:val="24"/>
          <w:szCs w:val="24"/>
        </w:rPr>
        <w:lastRenderedPageBreak/>
        <w:t>surfaces at temperature recommended by manufacturer, 1.0 mil (0.25 mm) minimum dry film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 xml:space="preserve">Provide </w:t>
      </w:r>
      <w:proofErr w:type="gramStart"/>
      <w:r>
        <w:rPr>
          <w:sz w:val="24"/>
          <w:szCs w:val="24"/>
        </w:rPr>
        <w:t>either 2</w:t>
      </w:r>
      <w:proofErr w:type="gramEnd"/>
      <w:r>
        <w:rPr>
          <w:sz w:val="24"/>
          <w:szCs w:val="24"/>
        </w:rPr>
        <w:t>, 3, or 4 coat system as required for color selected.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 xml:space="preserve">Architectural Class II, etched, medium matte, </w:t>
      </w:r>
      <w:proofErr w:type="gramStart"/>
      <w:r>
        <w:rPr>
          <w:sz w:val="24"/>
          <w:szCs w:val="24"/>
        </w:rPr>
        <w:t>clear</w:t>
      </w:r>
      <w:proofErr w:type="gramEnd"/>
      <w:r>
        <w:rPr>
          <w:sz w:val="24"/>
          <w:szCs w:val="24"/>
        </w:rPr>
        <w:t xml:space="preserve"> anodic coating, 0.4 mil (0.010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ED6E1B">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Note:  AA class 44 is a type I coating and is </w:t>
      </w:r>
      <w:proofErr w:type="gramStart"/>
      <w:r w:rsidR="00CB13D7">
        <w:rPr>
          <w:b/>
          <w:bCs/>
          <w:i/>
          <w:iCs/>
          <w:sz w:val="24"/>
          <w:szCs w:val="24"/>
        </w:rPr>
        <w:t>0.7 mil (0.018 mm) thick</w:t>
      </w:r>
      <w:proofErr w:type="gramEnd"/>
      <w:r w:rsidR="00CB13D7">
        <w:rPr>
          <w:b/>
          <w:bCs/>
          <w:i/>
          <w:iCs/>
          <w:sz w:val="24"/>
          <w:szCs w:val="24"/>
        </w:rPr>
        <w:t xml:space="preserve">.   AA Class 34 is a type II coating and is 0.4mil (0.010 mm) thick.  U.S. Aluminum offers, at no additional cost, a two-year warranty on either of the finishes below.  </w:t>
      </w:r>
    </w:p>
    <w:p w:rsidR="00CB13D7" w:rsidRDefault="00ED6E1B">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19</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CB13D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720" w:left="1440" w:header="1080" w:footer="720" w:gutter="0"/>
          <w:cols w:space="720"/>
          <w:noEndnote/>
        </w:sect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r>
      <w:proofErr w:type="gramStart"/>
      <w:r>
        <w:rPr>
          <w:sz w:val="24"/>
          <w:szCs w:val="24"/>
        </w:rPr>
        <w:t>Section 01 40 00.</w:t>
      </w:r>
      <w:proofErr w:type="gramEnd"/>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proofErr w:type="gramStart"/>
      <w:r>
        <w:rPr>
          <w:sz w:val="24"/>
          <w:szCs w:val="24"/>
        </w:rPr>
        <w:t>a</w:t>
      </w:r>
      <w:proofErr w:type="gramEnd"/>
      <w:r>
        <w:rPr>
          <w:sz w:val="24"/>
          <w:szCs w:val="24"/>
        </w:rPr>
        <w:t>.</w:t>
      </w:r>
      <w:r>
        <w:rPr>
          <w:sz w:val="24"/>
          <w:szCs w:val="24"/>
        </w:rPr>
        <w:tab/>
        <w:t>1/8 inch (3 mm) in 10 feet (3 M) vertically.</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proofErr w:type="gramStart"/>
      <w:r>
        <w:rPr>
          <w:sz w:val="24"/>
          <w:szCs w:val="24"/>
        </w:rPr>
        <w:t>b</w:t>
      </w:r>
      <w:proofErr w:type="gramEnd"/>
      <w:r>
        <w:rPr>
          <w:sz w:val="24"/>
          <w:szCs w:val="24"/>
        </w:rPr>
        <w:t>.</w:t>
      </w:r>
      <w:r>
        <w:rPr>
          <w:sz w:val="24"/>
          <w:szCs w:val="24"/>
        </w:rPr>
        <w:tab/>
        <w:t xml:space="preserve">1/8 inch (3 mm) in 20 feet (6 M) horizontally. </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 xml:space="preserve">Limit offsets in theoretical end-to-end and edge-to-edge alignment:  1/16 inch </w:t>
      </w:r>
      <w:r>
        <w:rPr>
          <w:sz w:val="24"/>
          <w:szCs w:val="24"/>
        </w:rPr>
        <w:lastRenderedPageBreak/>
        <w:t>(2 mm) from flush surfaces not more than 2 inches (51 mm) apart or out-of-flush by more than 1/4 inch (6 mm).</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0F2390"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 xml:space="preserve">Glazing:  Refer to requirements of Section 08 81 00.  </w:t>
      </w:r>
      <w:r w:rsidR="000F2390">
        <w:rPr>
          <w:sz w:val="24"/>
          <w:szCs w:val="24"/>
        </w:rPr>
        <w:t>Using Impact Glazing per FBC (Florida Building Codes</w:t>
      </w:r>
      <w:proofErr w:type="gramStart"/>
      <w:r w:rsidR="000F2390">
        <w:rPr>
          <w:sz w:val="24"/>
          <w:szCs w:val="24"/>
        </w:rPr>
        <w:t>) .</w:t>
      </w:r>
      <w:proofErr w:type="gramEnd"/>
    </w:p>
    <w:p w:rsidR="000F2390" w:rsidRDefault="000F2390"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i/>
          <w:iCs/>
          <w:sz w:val="24"/>
          <w:szCs w:val="24"/>
        </w:rPr>
      </w:pPr>
      <w:r>
        <w:rPr>
          <w:i/>
          <w:iCs/>
          <w:sz w:val="24"/>
          <w:szCs w:val="24"/>
        </w:rPr>
        <w:t>ADJUSTING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w:t>
      </w:r>
      <w:r w:rsidR="000F2390">
        <w:rPr>
          <w:sz w:val="24"/>
          <w:szCs w:val="24"/>
        </w:rPr>
        <w:t>ns.  Adjust closing</w:t>
      </w:r>
      <w:r>
        <w:rPr>
          <w:sz w:val="24"/>
          <w:szCs w:val="24"/>
        </w:rPr>
        <w:t xml:space="preserve"> speeds and other hardware in accordance with manufacturer's instructions to ensure smooth operation.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CB13D7" w:rsidSect="00CB13D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CE" w:rsidRDefault="005D36CE">
      <w:pPr>
        <w:widowControl/>
        <w:spacing w:line="20" w:lineRule="exact"/>
        <w:rPr>
          <w:rFonts w:cs="Times New Roman"/>
          <w:sz w:val="24"/>
          <w:szCs w:val="24"/>
        </w:rPr>
      </w:pPr>
    </w:p>
  </w:endnote>
  <w:endnote w:type="continuationSeparator" w:id="0">
    <w:p w:rsidR="005D36CE" w:rsidRDefault="005D36CE">
      <w:pPr>
        <w:pStyle w:val="PART32a"/>
      </w:pPr>
      <w:r>
        <w:rPr>
          <w:sz w:val="24"/>
          <w:szCs w:val="24"/>
        </w:rPr>
        <w:t>A.</w:t>
      </w:r>
      <w:r>
        <w:rPr>
          <w:sz w:val="24"/>
          <w:szCs w:val="24"/>
        </w:rPr>
        <w:tab/>
        <w:t xml:space="preserve"> </w:t>
      </w:r>
    </w:p>
  </w:endnote>
  <w:endnote w:type="continuationNotice" w:id="1">
    <w:p w:rsidR="005D36CE" w:rsidRDefault="005D36CE">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C7" w:rsidRDefault="00751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7C" w:rsidRDefault="0009067C">
    <w:pPr>
      <w:pStyle w:val="Footer"/>
      <w:jc w:val="right"/>
    </w:pPr>
    <w:r>
      <w:t xml:space="preserve">Page </w:t>
    </w:r>
    <w:r w:rsidR="00ED6E1B">
      <w:rPr>
        <w:b/>
        <w:bCs/>
      </w:rPr>
      <w:fldChar w:fldCharType="begin"/>
    </w:r>
    <w:r>
      <w:rPr>
        <w:b/>
        <w:bCs/>
      </w:rPr>
      <w:instrText xml:space="preserve"> PAGE </w:instrText>
    </w:r>
    <w:r w:rsidR="00ED6E1B">
      <w:rPr>
        <w:b/>
        <w:bCs/>
      </w:rPr>
      <w:fldChar w:fldCharType="separate"/>
    </w:r>
    <w:r w:rsidR="00C67D91">
      <w:rPr>
        <w:b/>
        <w:bCs/>
        <w:noProof/>
      </w:rPr>
      <w:t>9</w:t>
    </w:r>
    <w:r w:rsidR="00ED6E1B">
      <w:rPr>
        <w:b/>
        <w:bCs/>
      </w:rPr>
      <w:fldChar w:fldCharType="end"/>
    </w:r>
    <w:r>
      <w:t xml:space="preserve"> of </w:t>
    </w:r>
    <w:r w:rsidR="00ED6E1B">
      <w:rPr>
        <w:b/>
        <w:bCs/>
      </w:rPr>
      <w:fldChar w:fldCharType="begin"/>
    </w:r>
    <w:r>
      <w:rPr>
        <w:b/>
        <w:bCs/>
      </w:rPr>
      <w:instrText xml:space="preserve"> NUMPAGES  </w:instrText>
    </w:r>
    <w:r w:rsidR="00ED6E1B">
      <w:rPr>
        <w:b/>
        <w:bCs/>
      </w:rPr>
      <w:fldChar w:fldCharType="separate"/>
    </w:r>
    <w:r w:rsidR="00C67D91">
      <w:rPr>
        <w:b/>
        <w:bCs/>
        <w:noProof/>
      </w:rPr>
      <w:t>13</w:t>
    </w:r>
    <w:r w:rsidR="00ED6E1B">
      <w:rPr>
        <w:b/>
        <w:bCs/>
      </w:rPr>
      <w:fldChar w:fldCharType="end"/>
    </w:r>
  </w:p>
  <w:p w:rsidR="0009067C" w:rsidRDefault="0009067C">
    <w:pPr>
      <w:tabs>
        <w:tab w:val="left" w:pos="1290"/>
      </w:tabs>
      <w:suppressAutoHyphens/>
      <w:rPr>
        <w:rFonts w:ascii="Arial" w:hAnsi="Arial" w:cs="Arial"/>
        <w:sz w:val="18"/>
        <w:szCs w:val="18"/>
      </w:rPr>
    </w:pPr>
    <w:r>
      <w:rPr>
        <w:rFonts w:ascii="Arial" w:hAnsi="Arial" w:cs="Arial"/>
        <w:sz w:val="18"/>
        <w:szCs w:val="18"/>
      </w:rPr>
      <w:tab/>
      <w:t xml:space="preserve">082312    CRL/08 41 13 Aluminum </w:t>
    </w:r>
    <w:r w:rsidR="007518C7">
      <w:rPr>
        <w:rFonts w:ascii="Arial" w:hAnsi="Arial" w:cs="Arial"/>
        <w:sz w:val="18"/>
        <w:szCs w:val="18"/>
      </w:rPr>
      <w:t xml:space="preserve">Framed Patio Door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C7" w:rsidRDefault="00751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CE" w:rsidRDefault="005D36CE">
      <w:pPr>
        <w:pStyle w:val="PART32a"/>
      </w:pPr>
      <w:r>
        <w:rPr>
          <w:sz w:val="24"/>
          <w:szCs w:val="24"/>
        </w:rPr>
        <w:t>A.</w:t>
      </w:r>
      <w:r>
        <w:rPr>
          <w:sz w:val="24"/>
          <w:szCs w:val="24"/>
        </w:rPr>
        <w:tab/>
      </w:r>
      <w:r>
        <w:rPr>
          <w:sz w:val="24"/>
          <w:szCs w:val="24"/>
        </w:rPr>
        <w:separator/>
      </w:r>
    </w:p>
  </w:footnote>
  <w:footnote w:type="continuationSeparator" w:id="0">
    <w:p w:rsidR="005D36CE" w:rsidRDefault="005D36C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C7" w:rsidRDefault="00751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7C" w:rsidRDefault="0009067C">
    <w:pPr>
      <w:pStyle w:val="Header"/>
      <w:jc w:val="right"/>
    </w:pPr>
    <w:r>
      <w:rPr>
        <w:sz w:val="18"/>
        <w:szCs w:val="18"/>
      </w:rPr>
      <w:t xml:space="preserve">Page </w:t>
    </w:r>
    <w:r w:rsidR="00ED6E1B">
      <w:rPr>
        <w:b/>
        <w:bCs/>
        <w:sz w:val="18"/>
        <w:szCs w:val="18"/>
      </w:rPr>
      <w:fldChar w:fldCharType="begin"/>
    </w:r>
    <w:r>
      <w:rPr>
        <w:b/>
        <w:bCs/>
        <w:sz w:val="18"/>
        <w:szCs w:val="18"/>
      </w:rPr>
      <w:instrText xml:space="preserve"> PAGE </w:instrText>
    </w:r>
    <w:r w:rsidR="00ED6E1B">
      <w:rPr>
        <w:b/>
        <w:bCs/>
        <w:sz w:val="18"/>
        <w:szCs w:val="18"/>
      </w:rPr>
      <w:fldChar w:fldCharType="separate"/>
    </w:r>
    <w:r w:rsidR="00C67D91">
      <w:rPr>
        <w:b/>
        <w:bCs/>
        <w:noProof/>
        <w:sz w:val="18"/>
        <w:szCs w:val="18"/>
      </w:rPr>
      <w:t>9</w:t>
    </w:r>
    <w:r w:rsidR="00ED6E1B">
      <w:rPr>
        <w:b/>
        <w:bCs/>
        <w:sz w:val="18"/>
        <w:szCs w:val="18"/>
      </w:rPr>
      <w:fldChar w:fldCharType="end"/>
    </w:r>
    <w:r>
      <w:rPr>
        <w:sz w:val="18"/>
        <w:szCs w:val="18"/>
      </w:rPr>
      <w:t xml:space="preserve"> of </w:t>
    </w:r>
    <w:r w:rsidR="00ED6E1B">
      <w:rPr>
        <w:b/>
        <w:bCs/>
        <w:sz w:val="18"/>
        <w:szCs w:val="18"/>
      </w:rPr>
      <w:fldChar w:fldCharType="begin"/>
    </w:r>
    <w:r>
      <w:rPr>
        <w:b/>
        <w:bCs/>
        <w:sz w:val="18"/>
        <w:szCs w:val="18"/>
      </w:rPr>
      <w:instrText xml:space="preserve"> NUMPAGES  </w:instrText>
    </w:r>
    <w:r w:rsidR="00ED6E1B">
      <w:rPr>
        <w:b/>
        <w:bCs/>
        <w:sz w:val="18"/>
        <w:szCs w:val="18"/>
      </w:rPr>
      <w:fldChar w:fldCharType="separate"/>
    </w:r>
    <w:r w:rsidR="00C67D91">
      <w:rPr>
        <w:b/>
        <w:bCs/>
        <w:noProof/>
        <w:sz w:val="18"/>
        <w:szCs w:val="18"/>
      </w:rPr>
      <w:t>13</w:t>
    </w:r>
    <w:r w:rsidR="00ED6E1B">
      <w:rPr>
        <w:b/>
        <w:bCs/>
        <w:sz w:val="18"/>
        <w:szCs w:val="18"/>
      </w:rPr>
      <w:fldChar w:fldCharType="end"/>
    </w:r>
  </w:p>
  <w:p w:rsidR="0009067C" w:rsidRDefault="00090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C7" w:rsidRDefault="00751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826266"/>
    <w:lvl w:ilvl="0">
      <w:start w:val="1"/>
      <w:numFmt w:val="decimal"/>
      <w:pStyle w:val="PRT"/>
      <w:suff w:val="nothing"/>
      <w:lvlText w:val="PART %1 - "/>
      <w:lvlJc w:val="left"/>
      <w:pPr>
        <w:ind w:left="81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24"/>
        <w:szCs w:val="24"/>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3">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4">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5">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6">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7">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9">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0">
    <w:nsid w:val="1DCC46E9"/>
    <w:multiLevelType w:val="hybridMultilevel"/>
    <w:tmpl w:val="06880814"/>
    <w:lvl w:ilvl="0" w:tplc="08A60BB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2">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3">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4">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6">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7">
    <w:nsid w:val="40D60CF9"/>
    <w:multiLevelType w:val="hybridMultilevel"/>
    <w:tmpl w:val="827C4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9">
      <w:start w:val="1"/>
      <w:numFmt w:val="lowerLetter"/>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0">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1">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3">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4">
    <w:nsid w:val="6C0124EE"/>
    <w:multiLevelType w:val="multilevel"/>
    <w:tmpl w:val="D8D28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7">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11"/>
  </w:num>
  <w:num w:numId="2">
    <w:abstractNumId w:val="11"/>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8"/>
  </w:num>
  <w:num w:numId="4">
    <w:abstractNumId w:val="12"/>
  </w:num>
  <w:num w:numId="5">
    <w:abstractNumId w:val="16"/>
  </w:num>
  <w:num w:numId="6">
    <w:abstractNumId w:val="5"/>
  </w:num>
  <w:num w:numId="7">
    <w:abstractNumId w:val="22"/>
  </w:num>
  <w:num w:numId="8">
    <w:abstractNumId w:val="22"/>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6"/>
  </w:num>
  <w:num w:numId="10">
    <w:abstractNumId w:val="1"/>
  </w:num>
  <w:num w:numId="11">
    <w:abstractNumId w:val="4"/>
  </w:num>
  <w:num w:numId="12">
    <w:abstractNumId w:val="9"/>
  </w:num>
  <w:num w:numId="13">
    <w:abstractNumId w:val="25"/>
  </w:num>
  <w:num w:numId="14">
    <w:abstractNumId w:val="25"/>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5"/>
  </w:num>
  <w:num w:numId="16">
    <w:abstractNumId w:val="13"/>
  </w:num>
  <w:num w:numId="17">
    <w:abstractNumId w:val="27"/>
  </w:num>
  <w:num w:numId="18">
    <w:abstractNumId w:val="7"/>
  </w:num>
  <w:num w:numId="19">
    <w:abstractNumId w:val="6"/>
  </w:num>
  <w:num w:numId="20">
    <w:abstractNumId w:val="20"/>
  </w:num>
  <w:num w:numId="21">
    <w:abstractNumId w:val="19"/>
  </w:num>
  <w:num w:numId="22">
    <w:abstractNumId w:val="2"/>
  </w:num>
  <w:num w:numId="23">
    <w:abstractNumId w:val="8"/>
  </w:num>
  <w:num w:numId="24">
    <w:abstractNumId w:val="3"/>
  </w:num>
  <w:num w:numId="25">
    <w:abstractNumId w:val="14"/>
  </w:num>
  <w:num w:numId="26">
    <w:abstractNumId w:val="23"/>
  </w:num>
  <w:num w:numId="27">
    <w:abstractNumId w:val="21"/>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3"/>
    </w:lvlOverride>
  </w:num>
  <w:num w:numId="32">
    <w:abstractNumId w:val="0"/>
    <w:lvlOverride w:ilvl="0">
      <w:startOverride w:val="1"/>
    </w:lvlOverride>
    <w:lvlOverride w:ilvl="1"/>
    <w:lvlOverride w:ilvl="2"/>
    <w:lvlOverride w:ilvl="3">
      <w:startOverride w:val="1"/>
    </w:lvlOverride>
    <w:lvlOverride w:ilvl="4">
      <w:startOverride w:val="4"/>
    </w:lvlOverride>
  </w:num>
  <w:num w:numId="33">
    <w:abstractNumId w:val="0"/>
    <w:lvlOverride w:ilvl="0">
      <w:startOverride w:val="1"/>
    </w:lvlOverride>
    <w:lvlOverride w:ilvl="1"/>
    <w:lvlOverride w:ilvl="2"/>
    <w:lvlOverride w:ilvl="3">
      <w:startOverride w:val="1"/>
    </w:lvlOverride>
    <w:lvlOverride w:ilvl="4">
      <w:startOverride w:val="4"/>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lvlOverride w:ilvl="0">
      <w:startOverride w:val="1"/>
    </w:lvlOverride>
    <w:lvlOverride w:ilvl="1"/>
    <w:lvlOverride w:ilvl="2"/>
    <w:lvlOverride w:ilvl="3">
      <w:startOverride w:val="1"/>
    </w:lvlOverride>
    <w:lvlOverride w:ilvl="4">
      <w:startOverride w:val="1"/>
    </w:lvlOverride>
  </w:num>
  <w:num w:numId="37">
    <w:abstractNumId w:val="0"/>
    <w:lvlOverride w:ilvl="0"/>
    <w:lvlOverride w:ilvl="1"/>
    <w:lvlOverride w:ilvl="2"/>
    <w:lvlOverride w:ilvl="3"/>
    <w:lvlOverride w:ilvl="4"/>
  </w:num>
  <w:num w:numId="38">
    <w:abstractNumId w:val="2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FELayout/>
  </w:compat>
  <w:rsids>
    <w:rsidRoot w:val="00CB13D7"/>
    <w:rsid w:val="0000609C"/>
    <w:rsid w:val="00016A13"/>
    <w:rsid w:val="0009067C"/>
    <w:rsid w:val="000F2390"/>
    <w:rsid w:val="00147D91"/>
    <w:rsid w:val="001E27EF"/>
    <w:rsid w:val="00251FFF"/>
    <w:rsid w:val="00321620"/>
    <w:rsid w:val="0040219A"/>
    <w:rsid w:val="0040294A"/>
    <w:rsid w:val="0043742B"/>
    <w:rsid w:val="00441F09"/>
    <w:rsid w:val="00473CAF"/>
    <w:rsid w:val="00495153"/>
    <w:rsid w:val="0051473E"/>
    <w:rsid w:val="0051627E"/>
    <w:rsid w:val="00545F5E"/>
    <w:rsid w:val="00555D3B"/>
    <w:rsid w:val="00562AF2"/>
    <w:rsid w:val="00571D42"/>
    <w:rsid w:val="005D36CE"/>
    <w:rsid w:val="00636C00"/>
    <w:rsid w:val="0066151B"/>
    <w:rsid w:val="006A525D"/>
    <w:rsid w:val="006D7AD4"/>
    <w:rsid w:val="007518C7"/>
    <w:rsid w:val="007E6F03"/>
    <w:rsid w:val="00810842"/>
    <w:rsid w:val="00830DCD"/>
    <w:rsid w:val="00907102"/>
    <w:rsid w:val="00A30257"/>
    <w:rsid w:val="00A479FA"/>
    <w:rsid w:val="00AC282A"/>
    <w:rsid w:val="00AD2920"/>
    <w:rsid w:val="00B128B3"/>
    <w:rsid w:val="00B24B83"/>
    <w:rsid w:val="00BF246B"/>
    <w:rsid w:val="00C67D91"/>
    <w:rsid w:val="00CB0CC3"/>
    <w:rsid w:val="00CB13D7"/>
    <w:rsid w:val="00CB53A3"/>
    <w:rsid w:val="00D16A70"/>
    <w:rsid w:val="00D73E2A"/>
    <w:rsid w:val="00DE44E4"/>
    <w:rsid w:val="00E47875"/>
    <w:rsid w:val="00E5398A"/>
    <w:rsid w:val="00E62B0F"/>
    <w:rsid w:val="00E75497"/>
    <w:rsid w:val="00E900D2"/>
    <w:rsid w:val="00ED22E6"/>
    <w:rsid w:val="00ED6E1B"/>
    <w:rsid w:val="00F106D6"/>
    <w:rsid w:val="00F336C7"/>
    <w:rsid w:val="00F74EA4"/>
    <w:rsid w:val="00F934AE"/>
    <w:rsid w:val="00FB57C8"/>
    <w:rsid w:val="00FC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6794"/>
    <w:pPr>
      <w:widowControl w:val="0"/>
    </w:pPr>
    <w:rPr>
      <w:rFonts w:ascii="Times New Roman" w:hAnsi="Times New Roman"/>
      <w:sz w:val="21"/>
      <w:szCs w:val="21"/>
    </w:rPr>
  </w:style>
  <w:style w:type="paragraph" w:styleId="Heading1">
    <w:name w:val="heading 1"/>
    <w:basedOn w:val="Normal"/>
    <w:next w:val="Normal"/>
    <w:link w:val="Heading1Char"/>
    <w:uiPriority w:val="99"/>
    <w:qFormat/>
    <w:rsid w:val="00FC679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794"/>
    <w:rPr>
      <w:rFonts w:ascii="Cambria" w:hAnsi="Cambria" w:cs="Cambria"/>
      <w:b/>
      <w:bCs/>
      <w:kern w:val="32"/>
      <w:sz w:val="32"/>
      <w:szCs w:val="32"/>
    </w:rPr>
  </w:style>
  <w:style w:type="paragraph" w:styleId="EndnoteText">
    <w:name w:val="endnote text"/>
    <w:basedOn w:val="Normal"/>
    <w:link w:val="EndnoteTextChar"/>
    <w:uiPriority w:val="99"/>
    <w:rsid w:val="00FC6794"/>
    <w:rPr>
      <w:rFonts w:cs="Times New Roman"/>
      <w:sz w:val="24"/>
      <w:szCs w:val="24"/>
    </w:rPr>
  </w:style>
  <w:style w:type="character" w:customStyle="1" w:styleId="EndnoteTextChar">
    <w:name w:val="Endnote Text Char"/>
    <w:basedOn w:val="DefaultParagraphFont"/>
    <w:link w:val="EndnoteText"/>
    <w:uiPriority w:val="99"/>
    <w:rsid w:val="00FC6794"/>
    <w:rPr>
      <w:rFonts w:ascii="Times New Roman" w:hAnsi="Times New Roman" w:cs="Times New Roman"/>
      <w:sz w:val="20"/>
      <w:szCs w:val="20"/>
    </w:rPr>
  </w:style>
  <w:style w:type="character" w:styleId="EndnoteReference">
    <w:name w:val="endnote reference"/>
    <w:basedOn w:val="DefaultParagraphFont"/>
    <w:uiPriority w:val="99"/>
    <w:rsid w:val="00FC6794"/>
    <w:rPr>
      <w:rFonts w:ascii="Times New Roman" w:hAnsi="Times New Roman" w:cs="Times New Roman"/>
      <w:vertAlign w:val="superscript"/>
    </w:rPr>
  </w:style>
  <w:style w:type="paragraph" w:styleId="FootnoteText">
    <w:name w:val="footnote text"/>
    <w:basedOn w:val="Normal"/>
    <w:link w:val="FootnoteTextChar"/>
    <w:uiPriority w:val="99"/>
    <w:rsid w:val="00FC6794"/>
    <w:rPr>
      <w:rFonts w:cs="Times New Roman"/>
      <w:sz w:val="24"/>
      <w:szCs w:val="24"/>
    </w:rPr>
  </w:style>
  <w:style w:type="character" w:customStyle="1" w:styleId="FootnoteTextChar">
    <w:name w:val="Footnote Text Char"/>
    <w:basedOn w:val="DefaultParagraphFont"/>
    <w:link w:val="FootnoteText"/>
    <w:uiPriority w:val="99"/>
    <w:rsid w:val="00FC6794"/>
    <w:rPr>
      <w:rFonts w:ascii="Times New Roman" w:hAnsi="Times New Roman" w:cs="Times New Roman"/>
      <w:sz w:val="20"/>
      <w:szCs w:val="20"/>
    </w:rPr>
  </w:style>
  <w:style w:type="character" w:styleId="FootnoteReference">
    <w:name w:val="footnote reference"/>
    <w:basedOn w:val="DefaultParagraphFont"/>
    <w:uiPriority w:val="99"/>
    <w:rsid w:val="00FC6794"/>
    <w:rPr>
      <w:rFonts w:ascii="Times New Roman" w:hAnsi="Times New Roman" w:cs="Times New Roman"/>
      <w:vertAlign w:val="superscript"/>
    </w:rPr>
  </w:style>
  <w:style w:type="paragraph" w:customStyle="1" w:styleId="PART11">
    <w:name w:val="PART 1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rsid w:val="00FC6794"/>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sid w:val="00FC6794"/>
    <w:rPr>
      <w:rFonts w:ascii="Times New Roman" w:hAnsi="Times New Roman" w:cs="Times New Roman"/>
      <w:sz w:val="21"/>
      <w:szCs w:val="21"/>
      <w:lang w:val="en-US"/>
    </w:rPr>
  </w:style>
  <w:style w:type="character" w:customStyle="1" w:styleId="Document3">
    <w:name w:val="Document 3"/>
    <w:basedOn w:val="DefaultParagraphFont"/>
    <w:uiPriority w:val="99"/>
    <w:rsid w:val="00FC6794"/>
    <w:rPr>
      <w:rFonts w:ascii="Times New Roman" w:hAnsi="Times New Roman" w:cs="Times New Roman"/>
      <w:sz w:val="21"/>
      <w:szCs w:val="21"/>
      <w:lang w:val="en-US"/>
    </w:rPr>
  </w:style>
  <w:style w:type="character" w:customStyle="1" w:styleId="Document4">
    <w:name w:val="Document 4"/>
    <w:basedOn w:val="DefaultParagraphFont"/>
    <w:uiPriority w:val="99"/>
    <w:rsid w:val="00FC6794"/>
    <w:rPr>
      <w:rFonts w:ascii="Times New Roman" w:hAnsi="Times New Roman" w:cs="Times New Roman"/>
      <w:b/>
      <w:bCs/>
      <w:i/>
      <w:iCs/>
      <w:sz w:val="21"/>
      <w:szCs w:val="21"/>
    </w:rPr>
  </w:style>
  <w:style w:type="character" w:customStyle="1" w:styleId="Document5">
    <w:name w:val="Document 5"/>
    <w:basedOn w:val="DefaultParagraphFont"/>
    <w:uiPriority w:val="99"/>
    <w:rsid w:val="00FC6794"/>
    <w:rPr>
      <w:rFonts w:ascii="Times New Roman" w:hAnsi="Times New Roman" w:cs="Times New Roman"/>
    </w:rPr>
  </w:style>
  <w:style w:type="character" w:customStyle="1" w:styleId="Document6">
    <w:name w:val="Document 6"/>
    <w:basedOn w:val="DefaultParagraphFont"/>
    <w:uiPriority w:val="99"/>
    <w:rsid w:val="00FC6794"/>
    <w:rPr>
      <w:rFonts w:ascii="Times New Roman" w:hAnsi="Times New Roman" w:cs="Times New Roman"/>
    </w:rPr>
  </w:style>
  <w:style w:type="character" w:customStyle="1" w:styleId="Document7">
    <w:name w:val="Document 7"/>
    <w:basedOn w:val="DefaultParagraphFont"/>
    <w:uiPriority w:val="99"/>
    <w:rsid w:val="00FC6794"/>
    <w:rPr>
      <w:rFonts w:ascii="Times New Roman" w:hAnsi="Times New Roman" w:cs="Times New Roman"/>
    </w:rPr>
  </w:style>
  <w:style w:type="character" w:customStyle="1" w:styleId="Document8">
    <w:name w:val="Document 8"/>
    <w:basedOn w:val="DefaultParagraphFont"/>
    <w:uiPriority w:val="99"/>
    <w:rsid w:val="00FC6794"/>
    <w:rPr>
      <w:rFonts w:ascii="Times New Roman" w:hAnsi="Times New Roman" w:cs="Times New Roman"/>
    </w:rPr>
  </w:style>
  <w:style w:type="character" w:customStyle="1" w:styleId="Technical1">
    <w:name w:val="Technical 1"/>
    <w:basedOn w:val="DefaultParagraphFont"/>
    <w:uiPriority w:val="99"/>
    <w:rsid w:val="00FC6794"/>
    <w:rPr>
      <w:rFonts w:ascii="Times New Roman" w:hAnsi="Times New Roman" w:cs="Times New Roman"/>
      <w:sz w:val="21"/>
      <w:szCs w:val="21"/>
      <w:lang w:val="en-US"/>
    </w:rPr>
  </w:style>
  <w:style w:type="character" w:customStyle="1" w:styleId="Technical2">
    <w:name w:val="Technical 2"/>
    <w:basedOn w:val="DefaultParagraphFont"/>
    <w:uiPriority w:val="99"/>
    <w:rsid w:val="00FC6794"/>
    <w:rPr>
      <w:rFonts w:ascii="Times New Roman" w:hAnsi="Times New Roman" w:cs="Times New Roman"/>
      <w:sz w:val="21"/>
      <w:szCs w:val="21"/>
      <w:lang w:val="en-US"/>
    </w:rPr>
  </w:style>
  <w:style w:type="character" w:customStyle="1" w:styleId="Technical3">
    <w:name w:val="Technical 3"/>
    <w:basedOn w:val="DefaultParagraphFont"/>
    <w:uiPriority w:val="99"/>
    <w:rsid w:val="00FC6794"/>
    <w:rPr>
      <w:rFonts w:ascii="Times New Roman" w:hAnsi="Times New Roman" w:cs="Times New Roman"/>
      <w:sz w:val="21"/>
      <w:szCs w:val="21"/>
      <w:lang w:val="en-US"/>
    </w:rPr>
  </w:style>
  <w:style w:type="paragraph" w:customStyle="1" w:styleId="Technical4">
    <w:name w:val="Technical 4"/>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rsid w:val="00FC6794"/>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rsid w:val="00FC6794"/>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rsid w:val="00FC6794"/>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rsid w:val="00FC6794"/>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rsid w:val="00FC6794"/>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rsid w:val="00FC6794"/>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rsid w:val="00FC679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sid w:val="00FC6794"/>
    <w:rPr>
      <w:rFonts w:ascii="Times New Roman" w:hAnsi="Times New Roman" w:cs="Times New Roman"/>
    </w:rPr>
  </w:style>
  <w:style w:type="character" w:customStyle="1" w:styleId="DocInit">
    <w:name w:val="Doc Init"/>
    <w:basedOn w:val="DefaultParagraphFont"/>
    <w:uiPriority w:val="99"/>
    <w:rsid w:val="00FC6794"/>
    <w:rPr>
      <w:rFonts w:ascii="Times New Roman" w:hAnsi="Times New Roman" w:cs="Times New Roman"/>
    </w:rPr>
  </w:style>
  <w:style w:type="character" w:customStyle="1" w:styleId="TechInit">
    <w:name w:val="Tech Init"/>
    <w:basedOn w:val="DefaultParagraphFont"/>
    <w:uiPriority w:val="99"/>
    <w:rsid w:val="00FC6794"/>
    <w:rPr>
      <w:rFonts w:ascii="Times New Roman" w:hAnsi="Times New Roman" w:cs="Times New Roman"/>
      <w:sz w:val="21"/>
      <w:szCs w:val="21"/>
      <w:lang w:val="en-US"/>
    </w:rPr>
  </w:style>
  <w:style w:type="paragraph" w:customStyle="1" w:styleId="MSNormal">
    <w:name w:val="MSNormal"/>
    <w:uiPriority w:val="99"/>
    <w:rsid w:val="00FC6794"/>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rsid w:val="00FC6794"/>
    <w:pPr>
      <w:tabs>
        <w:tab w:val="center" w:pos="4320"/>
        <w:tab w:val="right" w:pos="8640"/>
      </w:tabs>
    </w:pPr>
    <w:rPr>
      <w:rFonts w:cs="Times New Roman"/>
    </w:rPr>
  </w:style>
  <w:style w:type="character" w:customStyle="1" w:styleId="HeaderChar">
    <w:name w:val="Header Char"/>
    <w:basedOn w:val="DefaultParagraphFont"/>
    <w:link w:val="Header"/>
    <w:uiPriority w:val="99"/>
    <w:rsid w:val="00FC6794"/>
    <w:rPr>
      <w:rFonts w:ascii="Times New Roman" w:hAnsi="Times New Roman" w:cs="Times New Roman"/>
      <w:sz w:val="21"/>
      <w:szCs w:val="21"/>
    </w:rPr>
  </w:style>
  <w:style w:type="paragraph" w:customStyle="1" w:styleId="MSHeader">
    <w:name w:val="MSHead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rsid w:val="00FC6794"/>
    <w:pPr>
      <w:tabs>
        <w:tab w:val="center" w:pos="4320"/>
        <w:tab w:val="right" w:pos="8640"/>
      </w:tabs>
    </w:pPr>
    <w:rPr>
      <w:rFonts w:cs="Times New Roman"/>
    </w:rPr>
  </w:style>
  <w:style w:type="character" w:customStyle="1" w:styleId="FooterChar">
    <w:name w:val="Footer Char"/>
    <w:basedOn w:val="DefaultParagraphFont"/>
    <w:link w:val="Footer"/>
    <w:uiPriority w:val="99"/>
    <w:rsid w:val="00FC6794"/>
    <w:rPr>
      <w:rFonts w:ascii="Times New Roman" w:hAnsi="Times New Roman" w:cs="Times New Roman"/>
      <w:sz w:val="21"/>
      <w:szCs w:val="21"/>
    </w:rPr>
  </w:style>
  <w:style w:type="paragraph" w:customStyle="1" w:styleId="MSFooter">
    <w:name w:val="MSFoot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sid w:val="00FC6794"/>
    <w:rPr>
      <w:rFonts w:ascii="Times New Roman" w:hAnsi="Times New Roman" w:cs="Times New Roman"/>
      <w:b/>
      <w:bCs/>
      <w:sz w:val="23"/>
      <w:szCs w:val="23"/>
      <w:lang w:val="en-US"/>
    </w:rPr>
  </w:style>
  <w:style w:type="character" w:customStyle="1" w:styleId="ItalicBold">
    <w:name w:val="Italic Bold"/>
    <w:basedOn w:val="DefaultParagraphFont"/>
    <w:uiPriority w:val="99"/>
    <w:rsid w:val="00FC6794"/>
    <w:rPr>
      <w:rFonts w:ascii="Times New Roman" w:hAnsi="Times New Roman" w:cs="Times New Roman"/>
      <w:b/>
      <w:bCs/>
      <w:i/>
      <w:iCs/>
      <w:sz w:val="23"/>
      <w:szCs w:val="23"/>
      <w:lang w:val="en-US"/>
    </w:rPr>
  </w:style>
  <w:style w:type="character" w:customStyle="1" w:styleId="Addenda">
    <w:name w:val="Addenda"/>
    <w:basedOn w:val="DefaultParagraphFont"/>
    <w:uiPriority w:val="99"/>
    <w:rsid w:val="00FC6794"/>
    <w:rPr>
      <w:rFonts w:ascii="Times New Roman" w:hAnsi="Times New Roman" w:cs="Times New Roman"/>
      <w:b/>
      <w:bCs/>
      <w:i/>
      <w:iCs/>
      <w:sz w:val="23"/>
      <w:szCs w:val="23"/>
      <w:lang w:val="en-US"/>
    </w:rPr>
  </w:style>
  <w:style w:type="paragraph" w:customStyle="1" w:styleId="Heading">
    <w:name w:val="Heading"/>
    <w:uiPriority w:val="99"/>
    <w:rsid w:val="00FC6794"/>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rsid w:val="00FC67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sid w:val="00FC6794"/>
    <w:rPr>
      <w:rFonts w:ascii="Times New Roman" w:hAnsi="Times New Roman" w:cs="Times New Roman"/>
      <w:sz w:val="21"/>
      <w:szCs w:val="21"/>
      <w:lang w:val="en-US"/>
    </w:rPr>
  </w:style>
  <w:style w:type="character" w:customStyle="1" w:styleId="SI">
    <w:name w:val="SI"/>
    <w:basedOn w:val="DefaultParagraphFont"/>
    <w:uiPriority w:val="99"/>
    <w:rsid w:val="00FC6794"/>
    <w:rPr>
      <w:rFonts w:ascii="Times New Roman" w:hAnsi="Times New Roman" w:cs="Times New Roman"/>
      <w:sz w:val="21"/>
      <w:szCs w:val="21"/>
      <w:lang w:val="en-US"/>
    </w:rPr>
  </w:style>
  <w:style w:type="paragraph" w:customStyle="1" w:styleId="PART31">
    <w:name w:val="PART 3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sid w:val="00FC6794"/>
    <w:rPr>
      <w:rFonts w:ascii="Times New Roman" w:hAnsi="Times New Roman" w:cs="Times New Roman"/>
      <w:sz w:val="21"/>
      <w:szCs w:val="21"/>
      <w:lang w:val="en-US"/>
    </w:rPr>
  </w:style>
  <w:style w:type="paragraph" w:customStyle="1" w:styleId="spec1">
    <w:name w:val="spec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rsid w:val="00FC6794"/>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rsid w:val="00FC6794"/>
    <w:pPr>
      <w:tabs>
        <w:tab w:val="right" w:leader="dot" w:pos="9360"/>
      </w:tabs>
      <w:suppressAutoHyphens/>
      <w:ind w:left="720" w:right="720"/>
    </w:pPr>
    <w:rPr>
      <w:rFonts w:cs="Times New Roman"/>
    </w:rPr>
  </w:style>
  <w:style w:type="paragraph" w:styleId="TOC3">
    <w:name w:val="toc 3"/>
    <w:basedOn w:val="Normal"/>
    <w:next w:val="Normal"/>
    <w:autoRedefine/>
    <w:uiPriority w:val="99"/>
    <w:rsid w:val="00FC6794"/>
    <w:pPr>
      <w:tabs>
        <w:tab w:val="right" w:leader="dot" w:pos="9360"/>
      </w:tabs>
      <w:suppressAutoHyphens/>
      <w:ind w:left="720" w:right="720"/>
    </w:pPr>
    <w:rPr>
      <w:rFonts w:cs="Times New Roman"/>
    </w:rPr>
  </w:style>
  <w:style w:type="paragraph" w:styleId="TOC4">
    <w:name w:val="toc 4"/>
    <w:basedOn w:val="Normal"/>
    <w:next w:val="Normal"/>
    <w:autoRedefine/>
    <w:uiPriority w:val="99"/>
    <w:rsid w:val="00FC6794"/>
    <w:pPr>
      <w:tabs>
        <w:tab w:val="right" w:leader="dot" w:pos="9360"/>
      </w:tabs>
      <w:suppressAutoHyphens/>
      <w:ind w:left="720" w:right="720"/>
    </w:pPr>
    <w:rPr>
      <w:rFonts w:cs="Times New Roman"/>
    </w:rPr>
  </w:style>
  <w:style w:type="paragraph" w:styleId="TOC5">
    <w:name w:val="toc 5"/>
    <w:basedOn w:val="Normal"/>
    <w:next w:val="Normal"/>
    <w:autoRedefine/>
    <w:uiPriority w:val="99"/>
    <w:rsid w:val="00FC6794"/>
    <w:pPr>
      <w:tabs>
        <w:tab w:val="right" w:leader="dot" w:pos="9360"/>
      </w:tabs>
      <w:suppressAutoHyphens/>
      <w:ind w:left="720" w:right="720"/>
    </w:pPr>
    <w:rPr>
      <w:rFonts w:cs="Times New Roman"/>
    </w:rPr>
  </w:style>
  <w:style w:type="paragraph" w:styleId="TOC6">
    <w:name w:val="toc 6"/>
    <w:basedOn w:val="Normal"/>
    <w:next w:val="Normal"/>
    <w:autoRedefine/>
    <w:uiPriority w:val="99"/>
    <w:rsid w:val="00FC6794"/>
    <w:pPr>
      <w:tabs>
        <w:tab w:val="right" w:pos="9360"/>
      </w:tabs>
      <w:suppressAutoHyphens/>
      <w:ind w:left="720" w:hanging="720"/>
    </w:pPr>
    <w:rPr>
      <w:rFonts w:cs="Times New Roman"/>
    </w:rPr>
  </w:style>
  <w:style w:type="paragraph" w:styleId="TOC7">
    <w:name w:val="toc 7"/>
    <w:basedOn w:val="Normal"/>
    <w:next w:val="Normal"/>
    <w:autoRedefine/>
    <w:uiPriority w:val="99"/>
    <w:rsid w:val="00FC6794"/>
    <w:pPr>
      <w:suppressAutoHyphens/>
      <w:ind w:left="720" w:hanging="720"/>
    </w:pPr>
    <w:rPr>
      <w:rFonts w:cs="Times New Roman"/>
    </w:rPr>
  </w:style>
  <w:style w:type="paragraph" w:styleId="TOC8">
    <w:name w:val="toc 8"/>
    <w:basedOn w:val="Normal"/>
    <w:next w:val="Normal"/>
    <w:autoRedefine/>
    <w:uiPriority w:val="99"/>
    <w:rsid w:val="00FC6794"/>
    <w:pPr>
      <w:tabs>
        <w:tab w:val="right" w:pos="9360"/>
      </w:tabs>
      <w:suppressAutoHyphens/>
      <w:ind w:left="720" w:hanging="720"/>
    </w:pPr>
    <w:rPr>
      <w:rFonts w:cs="Times New Roman"/>
    </w:rPr>
  </w:style>
  <w:style w:type="paragraph" w:styleId="TOC9">
    <w:name w:val="toc 9"/>
    <w:basedOn w:val="Normal"/>
    <w:next w:val="Normal"/>
    <w:autoRedefine/>
    <w:uiPriority w:val="99"/>
    <w:rsid w:val="00FC6794"/>
    <w:pPr>
      <w:tabs>
        <w:tab w:val="right" w:leader="dot" w:pos="9360"/>
      </w:tabs>
      <w:suppressAutoHyphens/>
      <w:ind w:left="720" w:hanging="720"/>
    </w:pPr>
    <w:rPr>
      <w:rFonts w:cs="Times New Roman"/>
    </w:rPr>
  </w:style>
  <w:style w:type="paragraph" w:styleId="Index1">
    <w:name w:val="index 1"/>
    <w:basedOn w:val="Normal"/>
    <w:next w:val="Normal"/>
    <w:autoRedefine/>
    <w:uiPriority w:val="99"/>
    <w:rsid w:val="00FC6794"/>
    <w:pPr>
      <w:tabs>
        <w:tab w:val="right" w:leader="dot" w:pos="9360"/>
      </w:tabs>
      <w:suppressAutoHyphens/>
      <w:ind w:left="720" w:hanging="720"/>
    </w:pPr>
    <w:rPr>
      <w:rFonts w:cs="Times New Roman"/>
    </w:rPr>
  </w:style>
  <w:style w:type="paragraph" w:styleId="Index2">
    <w:name w:val="index 2"/>
    <w:basedOn w:val="Normal"/>
    <w:next w:val="Normal"/>
    <w:autoRedefine/>
    <w:uiPriority w:val="99"/>
    <w:rsid w:val="00FC6794"/>
    <w:pPr>
      <w:tabs>
        <w:tab w:val="right" w:leader="dot" w:pos="9360"/>
      </w:tabs>
      <w:suppressAutoHyphens/>
      <w:ind w:left="720"/>
    </w:pPr>
    <w:rPr>
      <w:rFonts w:cs="Times New Roman"/>
    </w:rPr>
  </w:style>
  <w:style w:type="paragraph" w:styleId="TOAHeading">
    <w:name w:val="toa heading"/>
    <w:basedOn w:val="Normal"/>
    <w:next w:val="Normal"/>
    <w:uiPriority w:val="99"/>
    <w:rsid w:val="00FC6794"/>
    <w:pPr>
      <w:tabs>
        <w:tab w:val="right" w:pos="9360"/>
      </w:tabs>
      <w:suppressAutoHyphens/>
    </w:pPr>
    <w:rPr>
      <w:rFonts w:cs="Times New Roman"/>
    </w:rPr>
  </w:style>
  <w:style w:type="paragraph" w:styleId="Caption">
    <w:name w:val="caption"/>
    <w:basedOn w:val="Normal"/>
    <w:next w:val="Normal"/>
    <w:uiPriority w:val="99"/>
    <w:qFormat/>
    <w:rsid w:val="00FC6794"/>
    <w:rPr>
      <w:rFonts w:cs="Times New Roman"/>
      <w:sz w:val="24"/>
      <w:szCs w:val="24"/>
    </w:rPr>
  </w:style>
  <w:style w:type="character" w:customStyle="1" w:styleId="EquationCaption">
    <w:name w:val="_Equation Caption"/>
    <w:uiPriority w:val="99"/>
    <w:rsid w:val="00FC6794"/>
  </w:style>
  <w:style w:type="paragraph" w:styleId="BalloonText">
    <w:name w:val="Balloon Text"/>
    <w:basedOn w:val="Normal"/>
    <w:link w:val="BalloonTextChar"/>
    <w:uiPriority w:val="99"/>
    <w:rsid w:val="00FC6794"/>
    <w:rPr>
      <w:rFonts w:ascii="Tahoma" w:hAnsi="Tahoma" w:cs="Tahoma"/>
      <w:sz w:val="16"/>
      <w:szCs w:val="16"/>
    </w:rPr>
  </w:style>
  <w:style w:type="character" w:customStyle="1" w:styleId="BalloonTextChar">
    <w:name w:val="Balloon Text Char"/>
    <w:basedOn w:val="DefaultParagraphFont"/>
    <w:link w:val="BalloonText"/>
    <w:uiPriority w:val="99"/>
    <w:rsid w:val="00FC6794"/>
    <w:rPr>
      <w:rFonts w:ascii="Tahoma" w:hAnsi="Tahoma" w:cs="Tahoma"/>
      <w:sz w:val="16"/>
      <w:szCs w:val="16"/>
    </w:rPr>
  </w:style>
  <w:style w:type="paragraph" w:styleId="BodyText">
    <w:name w:val="Body Text"/>
    <w:basedOn w:val="Normal"/>
    <w:link w:val="BodyTextChar"/>
    <w:uiPriority w:val="99"/>
    <w:rsid w:val="00FC679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sid w:val="00FC6794"/>
    <w:rPr>
      <w:rFonts w:ascii="Times New Roman" w:hAnsi="Times New Roman" w:cs="Times New Roman"/>
      <w:sz w:val="21"/>
      <w:szCs w:val="21"/>
    </w:rPr>
  </w:style>
  <w:style w:type="character" w:styleId="Hyperlink">
    <w:name w:val="Hyperlink"/>
    <w:basedOn w:val="DefaultParagraphFont"/>
    <w:uiPriority w:val="99"/>
    <w:rsid w:val="00FC6794"/>
    <w:rPr>
      <w:rFonts w:ascii="Times New Roman" w:hAnsi="Times New Roman" w:cs="Times New Roman"/>
      <w:color w:val="0000FF"/>
      <w:u w:val="single"/>
    </w:rPr>
  </w:style>
  <w:style w:type="paragraph" w:customStyle="1" w:styleId="KawArial-Narrow-10-Bold">
    <w:name w:val="Kaw_Arial-Narrow-10-Bold"/>
    <w:basedOn w:val="ListParagraph"/>
    <w:qFormat/>
    <w:rsid w:val="0040219A"/>
    <w:pPr>
      <w:widowControl/>
      <w:numPr>
        <w:ilvl w:val="1"/>
        <w:numId w:val="27"/>
      </w:numPr>
      <w:spacing w:before="480" w:line="276" w:lineRule="auto"/>
      <w:contextualSpacing/>
    </w:pPr>
    <w:rPr>
      <w:rFonts w:ascii="Arial Narrow" w:eastAsiaTheme="minorHAnsi" w:hAnsi="Arial Narrow"/>
      <w:b/>
      <w:sz w:val="20"/>
      <w:szCs w:val="20"/>
    </w:rPr>
  </w:style>
  <w:style w:type="paragraph" w:customStyle="1" w:styleId="KawArial-Narrow-9-Bold">
    <w:name w:val="Kaw_Arial-Narrow-9-Bold"/>
    <w:basedOn w:val="ListParagraph"/>
    <w:qFormat/>
    <w:rsid w:val="0040219A"/>
    <w:pPr>
      <w:widowControl/>
      <w:numPr>
        <w:ilvl w:val="2"/>
        <w:numId w:val="27"/>
      </w:numPr>
      <w:spacing w:before="240" w:after="60" w:line="276" w:lineRule="auto"/>
      <w:contextualSpacing/>
    </w:pPr>
    <w:rPr>
      <w:rFonts w:ascii="Arial Narrow" w:eastAsiaTheme="minorHAnsi" w:hAnsi="Arial Narrow"/>
      <w:b/>
      <w:sz w:val="18"/>
      <w:szCs w:val="20"/>
    </w:rPr>
  </w:style>
  <w:style w:type="paragraph" w:customStyle="1" w:styleId="KawArial-Narrow-9-Reg">
    <w:name w:val="Kaw_Arial-Narrow-9-Reg"/>
    <w:basedOn w:val="ListParagraph"/>
    <w:link w:val="KawArial-Narrow-9-RegChar"/>
    <w:qFormat/>
    <w:rsid w:val="0040219A"/>
    <w:pPr>
      <w:widowControl/>
      <w:numPr>
        <w:ilvl w:val="3"/>
        <w:numId w:val="27"/>
      </w:numPr>
      <w:spacing w:line="276" w:lineRule="auto"/>
      <w:contextualSpacing/>
    </w:pPr>
    <w:rPr>
      <w:rFonts w:ascii="Arial Narrow" w:eastAsiaTheme="minorHAnsi" w:hAnsi="Arial Narrow"/>
      <w:sz w:val="18"/>
      <w:szCs w:val="20"/>
    </w:rPr>
  </w:style>
  <w:style w:type="paragraph" w:customStyle="1" w:styleId="1KawArial-Narrow-9-Reg">
    <w:name w:val="1. Kaw_Arial-Narrow-9-Reg"/>
    <w:basedOn w:val="ListParagraph"/>
    <w:qFormat/>
    <w:rsid w:val="0040219A"/>
    <w:pPr>
      <w:widowControl/>
      <w:numPr>
        <w:ilvl w:val="4"/>
        <w:numId w:val="27"/>
      </w:numPr>
      <w:spacing w:line="276" w:lineRule="auto"/>
      <w:contextualSpacing/>
    </w:pPr>
    <w:rPr>
      <w:rFonts w:ascii="Arial Narrow" w:eastAsiaTheme="minorHAnsi" w:hAnsi="Arial Narrow"/>
      <w:sz w:val="18"/>
      <w:szCs w:val="20"/>
    </w:rPr>
  </w:style>
  <w:style w:type="character" w:customStyle="1" w:styleId="KawArial-Narrow-9-RegChar">
    <w:name w:val="Kaw_Arial-Narrow-9-Reg Char"/>
    <w:basedOn w:val="DefaultParagraphFont"/>
    <w:link w:val="KawArial-Narrow-9-Reg"/>
    <w:rsid w:val="0040219A"/>
    <w:rPr>
      <w:rFonts w:ascii="Arial Narrow" w:eastAsiaTheme="minorHAnsi" w:hAnsi="Arial Narrow"/>
      <w:sz w:val="18"/>
      <w:szCs w:val="20"/>
    </w:rPr>
  </w:style>
  <w:style w:type="paragraph" w:customStyle="1" w:styleId="aKawArial-Narrow-9-Reg">
    <w:name w:val="a. Kaw_Arial-Narrow-9-Reg"/>
    <w:basedOn w:val="ListParagraph"/>
    <w:qFormat/>
    <w:rsid w:val="0040219A"/>
    <w:pPr>
      <w:widowControl/>
      <w:numPr>
        <w:ilvl w:val="5"/>
        <w:numId w:val="27"/>
      </w:numPr>
      <w:spacing w:line="276" w:lineRule="auto"/>
      <w:contextualSpacing/>
    </w:pPr>
    <w:rPr>
      <w:rFonts w:ascii="Arial Narrow" w:eastAsiaTheme="minorHAnsi" w:hAnsi="Arial Narrow"/>
      <w:sz w:val="18"/>
      <w:szCs w:val="20"/>
    </w:rPr>
  </w:style>
  <w:style w:type="paragraph" w:customStyle="1" w:styleId="KawTNR-Italic-8-Reg">
    <w:name w:val="Kaw_TNR-Italic-8-Reg"/>
    <w:basedOn w:val="ListParagraph"/>
    <w:qFormat/>
    <w:rsid w:val="0040219A"/>
    <w:pPr>
      <w:widowControl/>
      <w:numPr>
        <w:ilvl w:val="6"/>
        <w:numId w:val="27"/>
      </w:numPr>
      <w:spacing w:before="200" w:after="100" w:line="276" w:lineRule="auto"/>
      <w:contextualSpacing/>
    </w:pPr>
    <w:rPr>
      <w:rFonts w:ascii="Arial Narrow" w:eastAsiaTheme="minorHAnsi" w:hAnsi="Arial Narrow"/>
      <w:i/>
      <w:color w:val="FF0000"/>
      <w:sz w:val="16"/>
      <w:szCs w:val="20"/>
    </w:rPr>
  </w:style>
  <w:style w:type="paragraph" w:customStyle="1" w:styleId="Section-KawArial-Narrow-10-Bold">
    <w:name w:val="Section-Kaw_Arial-Narrow-10-Bold"/>
    <w:basedOn w:val="KawArial-Narrow-10-Bold"/>
    <w:qFormat/>
    <w:rsid w:val="0040219A"/>
    <w:pPr>
      <w:numPr>
        <w:ilvl w:val="0"/>
      </w:numPr>
      <w:spacing w:before="240" w:after="60"/>
    </w:pPr>
  </w:style>
  <w:style w:type="paragraph" w:customStyle="1" w:styleId="PRT">
    <w:name w:val="PRT"/>
    <w:basedOn w:val="Normal"/>
    <w:next w:val="ART"/>
    <w:rsid w:val="0040219A"/>
    <w:pPr>
      <w:keepNext/>
      <w:widowControl/>
      <w:numPr>
        <w:numId w:val="28"/>
      </w:numPr>
      <w:suppressAutoHyphens/>
      <w:spacing w:before="480"/>
      <w:jc w:val="both"/>
      <w:outlineLvl w:val="0"/>
    </w:pPr>
    <w:rPr>
      <w:rFonts w:eastAsia="Times New Roman" w:cs="Times New Roman"/>
      <w:sz w:val="22"/>
      <w:szCs w:val="20"/>
    </w:rPr>
  </w:style>
  <w:style w:type="paragraph" w:customStyle="1" w:styleId="ART">
    <w:name w:val="ART"/>
    <w:basedOn w:val="Normal"/>
    <w:next w:val="PR1"/>
    <w:rsid w:val="0040219A"/>
    <w:pPr>
      <w:keepNext/>
      <w:widowControl/>
      <w:numPr>
        <w:ilvl w:val="3"/>
        <w:numId w:val="28"/>
      </w:numPr>
      <w:tabs>
        <w:tab w:val="left" w:pos="864"/>
      </w:tabs>
      <w:suppressAutoHyphens/>
      <w:spacing w:before="480"/>
      <w:jc w:val="both"/>
      <w:outlineLvl w:val="1"/>
    </w:pPr>
    <w:rPr>
      <w:rFonts w:eastAsia="Times New Roman" w:cs="Times New Roman"/>
      <w:sz w:val="22"/>
      <w:szCs w:val="20"/>
    </w:rPr>
  </w:style>
  <w:style w:type="paragraph" w:customStyle="1" w:styleId="PR1">
    <w:name w:val="PR1"/>
    <w:basedOn w:val="Normal"/>
    <w:rsid w:val="0040219A"/>
    <w:pPr>
      <w:widowControl/>
      <w:numPr>
        <w:ilvl w:val="4"/>
        <w:numId w:val="28"/>
      </w:numPr>
      <w:tabs>
        <w:tab w:val="left" w:pos="864"/>
      </w:tabs>
      <w:suppressAutoHyphens/>
      <w:spacing w:before="240"/>
      <w:jc w:val="both"/>
      <w:outlineLvl w:val="2"/>
    </w:pPr>
    <w:rPr>
      <w:rFonts w:eastAsia="Times New Roman" w:cs="Times New Roman"/>
      <w:sz w:val="22"/>
      <w:szCs w:val="20"/>
    </w:rPr>
  </w:style>
  <w:style w:type="paragraph" w:customStyle="1" w:styleId="SUT">
    <w:name w:val="SUT"/>
    <w:basedOn w:val="Normal"/>
    <w:next w:val="PR1"/>
    <w:rsid w:val="0040219A"/>
    <w:pPr>
      <w:widowControl/>
      <w:numPr>
        <w:ilvl w:val="1"/>
        <w:numId w:val="28"/>
      </w:numPr>
      <w:suppressAutoHyphens/>
      <w:spacing w:before="240"/>
      <w:jc w:val="both"/>
      <w:outlineLvl w:val="0"/>
    </w:pPr>
    <w:rPr>
      <w:rFonts w:eastAsia="Times New Roman" w:cs="Times New Roman"/>
      <w:sz w:val="22"/>
      <w:szCs w:val="20"/>
    </w:rPr>
  </w:style>
  <w:style w:type="paragraph" w:customStyle="1" w:styleId="DST">
    <w:name w:val="DST"/>
    <w:basedOn w:val="Normal"/>
    <w:next w:val="PR1"/>
    <w:rsid w:val="0040219A"/>
    <w:pPr>
      <w:widowControl/>
      <w:numPr>
        <w:ilvl w:val="2"/>
        <w:numId w:val="28"/>
      </w:numPr>
      <w:suppressAutoHyphens/>
      <w:spacing w:before="240"/>
      <w:jc w:val="both"/>
      <w:outlineLvl w:val="0"/>
    </w:pPr>
    <w:rPr>
      <w:rFonts w:eastAsia="Times New Roman" w:cs="Times New Roman"/>
      <w:sz w:val="22"/>
      <w:szCs w:val="20"/>
    </w:rPr>
  </w:style>
  <w:style w:type="paragraph" w:customStyle="1" w:styleId="PR2">
    <w:name w:val="PR2"/>
    <w:basedOn w:val="Normal"/>
    <w:rsid w:val="0040219A"/>
    <w:pPr>
      <w:widowControl/>
      <w:numPr>
        <w:ilvl w:val="5"/>
        <w:numId w:val="28"/>
      </w:numPr>
      <w:tabs>
        <w:tab w:val="left" w:pos="1440"/>
      </w:tabs>
      <w:suppressAutoHyphens/>
      <w:jc w:val="both"/>
      <w:outlineLvl w:val="3"/>
    </w:pPr>
    <w:rPr>
      <w:rFonts w:eastAsia="Times New Roman" w:cs="Times New Roman"/>
      <w:sz w:val="22"/>
      <w:szCs w:val="20"/>
    </w:rPr>
  </w:style>
  <w:style w:type="paragraph" w:customStyle="1" w:styleId="PR3">
    <w:name w:val="PR3"/>
    <w:basedOn w:val="Normal"/>
    <w:rsid w:val="0040219A"/>
    <w:pPr>
      <w:widowControl/>
      <w:numPr>
        <w:ilvl w:val="6"/>
        <w:numId w:val="28"/>
      </w:numPr>
      <w:tabs>
        <w:tab w:val="left" w:pos="2016"/>
      </w:tabs>
      <w:suppressAutoHyphens/>
      <w:jc w:val="both"/>
      <w:outlineLvl w:val="4"/>
    </w:pPr>
    <w:rPr>
      <w:rFonts w:eastAsia="Times New Roman" w:cs="Times New Roman"/>
      <w:sz w:val="22"/>
      <w:szCs w:val="20"/>
    </w:rPr>
  </w:style>
  <w:style w:type="paragraph" w:customStyle="1" w:styleId="PR4">
    <w:name w:val="PR4"/>
    <w:basedOn w:val="Normal"/>
    <w:rsid w:val="0040219A"/>
    <w:pPr>
      <w:widowControl/>
      <w:numPr>
        <w:ilvl w:val="7"/>
        <w:numId w:val="28"/>
      </w:numPr>
      <w:tabs>
        <w:tab w:val="left" w:pos="2592"/>
      </w:tabs>
      <w:suppressAutoHyphens/>
      <w:jc w:val="both"/>
      <w:outlineLvl w:val="5"/>
    </w:pPr>
    <w:rPr>
      <w:rFonts w:eastAsia="Times New Roman" w:cs="Times New Roman"/>
      <w:sz w:val="22"/>
      <w:szCs w:val="20"/>
    </w:rPr>
  </w:style>
  <w:style w:type="paragraph" w:customStyle="1" w:styleId="PR5">
    <w:name w:val="PR5"/>
    <w:basedOn w:val="Normal"/>
    <w:rsid w:val="0040219A"/>
    <w:pPr>
      <w:widowControl/>
      <w:numPr>
        <w:ilvl w:val="8"/>
        <w:numId w:val="28"/>
      </w:numPr>
      <w:tabs>
        <w:tab w:val="left" w:pos="3168"/>
      </w:tabs>
      <w:suppressAutoHyphens/>
      <w:jc w:val="both"/>
      <w:outlineLvl w:val="6"/>
    </w:pPr>
    <w:rPr>
      <w:rFonts w:eastAsia="Times New Roman" w:cs="Times New Roman"/>
      <w:sz w:val="22"/>
      <w:szCs w:val="20"/>
    </w:rPr>
  </w:style>
  <w:style w:type="paragraph" w:styleId="ListParagraph">
    <w:name w:val="List Paragraph"/>
    <w:basedOn w:val="Normal"/>
    <w:uiPriority w:val="34"/>
    <w:qFormat/>
    <w:rsid w:val="0040219A"/>
    <w:pPr>
      <w:ind w:left="720"/>
    </w:pPr>
  </w:style>
  <w:style w:type="paragraph" w:styleId="HTMLPreformatted">
    <w:name w:val="HTML Preformatted"/>
    <w:basedOn w:val="Normal"/>
    <w:link w:val="HTMLPreformattedChar"/>
    <w:uiPriority w:val="99"/>
    <w:semiHidden/>
    <w:unhideWhenUsed/>
    <w:rsid w:val="0051627E"/>
    <w:pPr>
      <w:widowControl/>
      <w:ind w:left="360" w:hanging="36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51627E"/>
    <w:rPr>
      <w:rFonts w:ascii="Consolas" w:eastAsia="Times New Roman"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506948721">
      <w:bodyDiv w:val="1"/>
      <w:marLeft w:val="0"/>
      <w:marRight w:val="0"/>
      <w:marTop w:val="0"/>
      <w:marBottom w:val="0"/>
      <w:divBdr>
        <w:top w:val="none" w:sz="0" w:space="0" w:color="auto"/>
        <w:left w:val="none" w:sz="0" w:space="0" w:color="auto"/>
        <w:bottom w:val="none" w:sz="0" w:space="0" w:color="auto"/>
        <w:right w:val="none" w:sz="0" w:space="0" w:color="auto"/>
      </w:divBdr>
    </w:div>
    <w:div w:id="558708439">
      <w:bodyDiv w:val="1"/>
      <w:marLeft w:val="0"/>
      <w:marRight w:val="0"/>
      <w:marTop w:val="0"/>
      <w:marBottom w:val="0"/>
      <w:divBdr>
        <w:top w:val="none" w:sz="0" w:space="0" w:color="auto"/>
        <w:left w:val="none" w:sz="0" w:space="0" w:color="auto"/>
        <w:bottom w:val="none" w:sz="0" w:space="0" w:color="auto"/>
        <w:right w:val="none" w:sz="0" w:space="0" w:color="auto"/>
      </w:divBdr>
    </w:div>
    <w:div w:id="983391265">
      <w:bodyDiv w:val="1"/>
      <w:marLeft w:val="0"/>
      <w:marRight w:val="0"/>
      <w:marTop w:val="0"/>
      <w:marBottom w:val="0"/>
      <w:divBdr>
        <w:top w:val="none" w:sz="0" w:space="0" w:color="auto"/>
        <w:left w:val="none" w:sz="0" w:space="0" w:color="auto"/>
        <w:bottom w:val="none" w:sz="0" w:space="0" w:color="auto"/>
        <w:right w:val="none" w:sz="0" w:space="0" w:color="auto"/>
      </w:divBdr>
    </w:div>
    <w:div w:id="18972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GUIDE</vt:lpstr>
    </vt:vector>
  </TitlesOfParts>
  <Company>Jacobs and Associates</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Sweet's Group</dc:creator>
  <cp:lastModifiedBy>David Banuelos</cp:lastModifiedBy>
  <cp:revision>4</cp:revision>
  <cp:lastPrinted>2016-11-23T20:40:00Z</cp:lastPrinted>
  <dcterms:created xsi:type="dcterms:W3CDTF">2017-04-25T21:08:00Z</dcterms:created>
  <dcterms:modified xsi:type="dcterms:W3CDTF">2017-05-02T15:42:00Z</dcterms:modified>
</cp:coreProperties>
</file>