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08" w:rsidRDefault="007D6508">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7D6508" w:rsidRDefault="007D6508">
      <w:pPr>
        <w:pStyle w:val="Heading1"/>
        <w:rPr>
          <w:sz w:val="44"/>
          <w:szCs w:val="44"/>
        </w:rPr>
      </w:pPr>
      <w:r>
        <w:rPr>
          <w:sz w:val="44"/>
          <w:szCs w:val="44"/>
        </w:rPr>
        <w:tab/>
        <w:t>SPECIFICATION</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Series 2100 </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7D6508" w:rsidRDefault="007D650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7D6508" w:rsidRDefault="007D6508">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7D6508" w:rsidRDefault="007D6508">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7D6508">
          <w:footerReference w:type="default" r:id="rId7"/>
          <w:pgSz w:w="12240" w:h="15840"/>
          <w:pgMar w:top="1080" w:right="1440" w:bottom="720" w:left="1440" w:header="1080" w:footer="720" w:gutter="0"/>
          <w:pgNumType w:start="1"/>
          <w:cols w:space="720"/>
          <w:noEndnote/>
        </w:sect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7D6508" w:rsidRDefault="007D650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7D6508" w:rsidRDefault="007D650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7D6508" w:rsidRDefault="007D650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7D6508" w:rsidRDefault="007D6508">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7D6508" w:rsidRDefault="007D650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7D6508" w:rsidRDefault="007D6508">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7D6508" w:rsidRDefault="007D650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7D6508" w:rsidRDefault="007D6508">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7D6508" w:rsidRDefault="007D650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7D6508" w:rsidRDefault="007D650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7D6508" w:rsidRDefault="007D650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7D6508" w:rsidRDefault="007D650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7D6508" w:rsidRDefault="007D650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7D6508" w:rsidRDefault="007D6508">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 </w:t>
      </w: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2100/2200 meets 15.0 psf (700 Pa.) </w:t>
      </w: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Caption"/>
        <w:framePr w:w="8784" w:h="2345" w:hSpace="144" w:vSpace="36" w:wrap="auto" w:vAnchor="text" w:hAnchor="margin" w:x="289" w:y="585"/>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15.0 psf (700 Pa.) or 20 percent of full positive design wind load, whichever is greater.</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7D6508" w:rsidRDefault="007D650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7D6508" w:rsidRDefault="007D650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7D6508" w:rsidRDefault="007D650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7D6508" w:rsidRDefault="007D6508">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Cycling: There shall be no life/safety type failures (glass breakage, anchor failures, structural damage) when tested in accordance with AAMA 501.4, seismic test (lateral cycling). Upon successful completion of Phase I seismic testing, the curtain wall shall once again be subjected to a must successfully pass the specified air and water tests before proceeding to Phase II seismic testing.</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7D6508" w:rsidRDefault="007D650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7D6508" w:rsidRDefault="007D650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7D6508" w:rsidRDefault="007D6508">
      <w:pPr>
        <w:pStyle w:val="PART12"/>
        <w:numPr>
          <w:ilvl w:val="0"/>
          <w:numId w:val="7"/>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[Mock-up Drawings:  Submit drawings for mock-ups; refer to Section 01400 for mock-up requirements.]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7D6508" w:rsidRDefault="007D650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7D6508" w:rsidRDefault="007D6508">
      <w:pPr>
        <w:pStyle w:val="PART12"/>
        <w:numPr>
          <w:ilvl w:val="0"/>
          <w:numId w:val="8"/>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7D6508" w:rsidRDefault="007D650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7D6508" w:rsidRDefault="007D650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7D6508" w:rsidRDefault="007D6508">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7D6508" w:rsidRDefault="007D650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7D6508" w:rsidRDefault="007D650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7D6508">
          <w:type w:val="continuous"/>
          <w:pgSz w:w="12240" w:h="15840"/>
          <w:pgMar w:top="1080" w:right="1440" w:bottom="720" w:left="1440" w:header="1080" w:footer="720" w:gutter="0"/>
          <w:cols w:space="720"/>
          <w:noEndnote/>
        </w:sectPr>
      </w:pPr>
    </w:p>
    <w:p w:rsidR="007D6508" w:rsidRDefault="007D650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7D6508" w:rsidRDefault="007D6508">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7D6508" w:rsidRDefault="007D6508">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7D6508" w:rsidRDefault="007D650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7D6508" w:rsidRDefault="007D650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7D6508" w:rsidRDefault="007D650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7D6508" w:rsidRDefault="007D650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7D6508" w:rsidRDefault="007D6508">
      <w:pPr>
        <w:pStyle w:val="PART22"/>
        <w:framePr w:w="8784" w:h="2052" w:hSpace="144" w:vSpace="36" w:wrap="auto" w:vAnchor="text" w:hAnchor="page" w:x="1843" w:y="90"/>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p>
    <w:p w:rsidR="007D6508" w:rsidRDefault="007D6508">
      <w:pPr>
        <w:pStyle w:val="PART22"/>
        <w:framePr w:w="8784" w:h="2052" w:hSpace="144" w:vSpace="36" w:wrap="auto" w:vAnchor="text" w:hAnchor="page" w:x="1843" w:y="90"/>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p>
    <w:p w:rsidR="007D6508" w:rsidRDefault="007D6508">
      <w:pPr>
        <w:pStyle w:val="PART22"/>
        <w:framePr w:w="8784" w:h="2052" w:hSpace="144" w:vSpace="36" w:wrap="auto" w:vAnchor="text" w:hAnchor="page" w:x="1843" w:y="90"/>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7D6508" w:rsidRDefault="007D6508">
      <w:pPr>
        <w:pStyle w:val="PART22"/>
        <w:framePr w:w="8784" w:h="2052" w:hSpace="144" w:vSpace="36" w:wrap="auto" w:vAnchor="text" w:hAnchor="page" w:x="1843" w:y="90"/>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Refer to U.S. Aluminum technical literature for additional information.</w:t>
      </w:r>
    </w:p>
    <w:p w:rsidR="007D6508" w:rsidRDefault="007D6508">
      <w:pPr>
        <w:pStyle w:val="Caption"/>
        <w:framePr w:w="8784" w:h="2052" w:hSpace="144" w:vSpace="36" w:wrap="auto" w:vAnchor="text" w:hAnchor="page" w:x="1843" w:y="90"/>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7D6508" w:rsidRDefault="007D6508">
      <w:pPr>
        <w:pStyle w:val="Technical4"/>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7D6508" w:rsidRDefault="007D6508">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7D6508" w:rsidRDefault="007D6508">
      <w:pPr>
        <w:pStyle w:val="PART22"/>
        <w:keepNext/>
        <w:keepLines/>
        <w:numPr>
          <w:ilvl w:val="0"/>
          <w:numId w:val="5"/>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Acceptable Systems:</w:t>
      </w: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w:t>
      </w: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i/>
          <w:iCs/>
          <w:sz w:val="24"/>
          <w:szCs w:val="24"/>
        </w:rPr>
      </w:pP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b/>
          <w:bCs/>
          <w:i/>
          <w:iCs/>
          <w:sz w:val="24"/>
          <w:szCs w:val="24"/>
        </w:rPr>
      </w:pPr>
      <w:r>
        <w:rPr>
          <w:b/>
          <w:bCs/>
          <w:i/>
          <w:iCs/>
          <w:sz w:val="24"/>
          <w:szCs w:val="24"/>
        </w:rPr>
        <w:t>Series 2100 Curtain Wall System</w:t>
      </w: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Is a stick-erected Structural Vertical glazed curtain wall utilizing a pocket set design and E.P.D.M. compression glazing gaskets with reduced sightlines for low to mid-rise applications where exterior glazing is desired. </w:t>
      </w: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i/>
          <w:iCs/>
          <w:sz w:val="24"/>
          <w:szCs w:val="24"/>
        </w:rPr>
      </w:pP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b/>
          <w:bCs/>
          <w:i/>
          <w:iCs/>
          <w:sz w:val="24"/>
          <w:szCs w:val="24"/>
        </w:rPr>
      </w:pPr>
      <w:r>
        <w:rPr>
          <w:b/>
          <w:bCs/>
          <w:i/>
          <w:iCs/>
          <w:sz w:val="24"/>
          <w:szCs w:val="24"/>
        </w:rPr>
        <w:t>Series 2200 Curtain Wall System</w:t>
      </w: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Is a stick-erected Captured Vertical glazed curtain wall utilizing a pocket set design and E.P.D.M. compression glazing gaskets with reduced sightlines for low to mid-rise applications where exterior glazing is desired. </w:t>
      </w: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p>
    <w:p w:rsidR="007D6508" w:rsidRDefault="007D650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ascii="Arial" w:hAnsi="Arial" w:cs="Arial"/>
          <w:sz w:val="24"/>
          <w:szCs w:val="24"/>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3pt">
            <v:imagedata r:id="rId10" o:title=""/>
          </v:shape>
        </w:pict>
      </w:r>
    </w:p>
    <w:p w:rsidR="007D6508" w:rsidRDefault="007D6508">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7D6508" w:rsidRDefault="007D650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2.2</w:t>
      </w:r>
      <w:r>
        <w:rPr>
          <w:rFonts w:ascii="Arial" w:hAnsi="Arial" w:cs="Arial"/>
          <w:sz w:val="24"/>
          <w:szCs w:val="24"/>
        </w:rPr>
        <w:tab/>
        <w:t>FRAMING MATERIALS AND ACCESSORIES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6063-T6 for extrusions; ASTM B 209, alloy 5005-H34 for sheets; or other alloys and temper recommended by manufacturer appropriate for specified finish.</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7D6508" w:rsidRDefault="007D6508">
      <w:pPr>
        <w:pStyle w:val="PART21"/>
        <w:numPr>
          <w:ilvl w:val="0"/>
          <w:numId w:val="10"/>
        </w:numPr>
        <w:tabs>
          <w:tab w:val="clear" w:pos="-720"/>
          <w:tab w:val="clear" w:pos="1267"/>
          <w:tab w:val="left" w:pos="-134"/>
          <w:tab w:val="left" w:pos="302"/>
          <w:tab w:val="left" w:pos="907"/>
          <w:tab w:val="num" w:pos="144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30" w:hanging="630"/>
        <w:rPr>
          <w:rFonts w:ascii="Arial" w:hAnsi="Arial" w:cs="Arial"/>
          <w:sz w:val="24"/>
          <w:szCs w:val="24"/>
        </w:rPr>
      </w:pPr>
      <w:r>
        <w:rPr>
          <w:rFonts w:ascii="Arial" w:hAnsi="Arial" w:cs="Arial"/>
          <w:sz w:val="24"/>
          <w:szCs w:val="24"/>
        </w:rPr>
        <w:t xml:space="preserve"> Manufacturer's standard formed or fabricated assemblies, steel or       aluminum, of shapes, plates, bars or tubes.</w:t>
      </w:r>
    </w:p>
    <w:p w:rsidR="007D6508" w:rsidRDefault="007D6508">
      <w:pPr>
        <w:pStyle w:val="PART21"/>
        <w:numPr>
          <w:ilvl w:val="0"/>
          <w:numId w:val="10"/>
        </w:numPr>
        <w:tabs>
          <w:tab w:val="clear" w:pos="-720"/>
          <w:tab w:val="clear" w:pos="1267"/>
          <w:tab w:val="left" w:pos="-134"/>
          <w:tab w:val="left" w:pos="302"/>
          <w:tab w:val="left" w:pos="907"/>
          <w:tab w:val="num" w:pos="153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30" w:hanging="630"/>
        <w:rPr>
          <w:rFonts w:ascii="Arial" w:hAnsi="Arial" w:cs="Arial"/>
          <w:sz w:val="24"/>
          <w:szCs w:val="24"/>
        </w:rPr>
      </w:pPr>
      <w:r>
        <w:rPr>
          <w:rFonts w:ascii="Arial" w:hAnsi="Arial" w:cs="Arial"/>
        </w:rPr>
        <w:t>Shop coat steel assemblies after fabrication with alkyd type zinc chromate primer          complying with FS TT-P-645</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hanging="630"/>
        <w:rPr>
          <w:rFonts w:ascii="Arial" w:hAnsi="Arial" w:cs="Arial"/>
          <w:sz w:val="24"/>
          <w:szCs w:val="24"/>
        </w:rPr>
      </w:pPr>
      <w:r>
        <w:rPr>
          <w:rFonts w:ascii="Arial" w:hAnsi="Arial" w:cs="Arial"/>
          <w:sz w:val="24"/>
          <w:szCs w:val="24"/>
        </w:rPr>
        <w:t xml:space="preserve"> D.</w:t>
      </w:r>
      <w:r>
        <w:rPr>
          <w:rFonts w:ascii="Arial" w:hAnsi="Arial" w:cs="Arial"/>
          <w:sz w:val="24"/>
          <w:szCs w:val="24"/>
        </w:rPr>
        <w:tab/>
        <w:t>Fasteners: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6" style="position:absolute;left:0;text-align:left;margin-left:-49.95pt;margin-top:86.6pt;width:13.05pt;height:17.9pt;z-index:-251658240"/>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7D6508" w:rsidRDefault="007D6508">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7D6508" w:rsidRDefault="007D6508">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Apply specified shop coat primer in accord with manufacturer's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O.</w:t>
      </w:r>
      <w:r>
        <w:rPr>
          <w:rFonts w:ascii="Arial" w:hAnsi="Arial" w:cs="Arial"/>
          <w:sz w:val="24"/>
          <w:szCs w:val="24"/>
        </w:rPr>
        <w:tab/>
        <w:t>[Fabricate window stool, jamb and head extensions with gypsum board receivers and mating tabs to fit window extrusions with tight fit hairline joints.]</w:t>
      </w:r>
    </w:p>
    <w:p w:rsidR="007D6508" w:rsidRDefault="007D650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7D6508" w:rsidRDefault="007D6508">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7D6508" w:rsidRDefault="007D650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7D6508" w:rsidRDefault="007D6508">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7D6508" w:rsidRDefault="007D6508">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7D6508">
          <w:type w:val="continuous"/>
          <w:pgSz w:w="12240" w:h="15840"/>
          <w:pgMar w:top="1080" w:right="1440" w:bottom="720" w:left="1440" w:header="1080" w:footer="720" w:gutter="0"/>
          <w:cols w:space="720"/>
          <w:noEndnote/>
        </w:sect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7D6508" w:rsidRDefault="007D650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7D6508" w:rsidRDefault="007D650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7D6508" w:rsidRDefault="007D650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7D6508" w:rsidRDefault="007D650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7D6508" w:rsidRDefault="007D650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pPr>
      <w:r>
        <w:rPr>
          <w:sz w:val="24"/>
          <w:szCs w:val="24"/>
        </w:rPr>
        <w:t xml:space="preserve">               3.</w:t>
      </w:r>
      <w:r>
        <w:tab/>
        <w:t>Step in face:  1/16 inch (2 mm) maximum.</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7D6508" w:rsidRDefault="007D6508">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7D6508" w:rsidRDefault="007D6508">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Glazing:</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7D6508" w:rsidRDefault="007D650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7D6508" w:rsidRDefault="007D650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7D6508" w:rsidRDefault="007D650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7D6508" w:rsidRDefault="007D6508">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7D6508" w:rsidRDefault="007D650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7D6508" w:rsidRDefault="007D6508">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p w:rsidR="007D6508" w:rsidRDefault="007D650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pPr>
      <w:r>
        <w:br w:type="page"/>
      </w:r>
    </w:p>
    <w:sectPr w:rsidR="007D6508" w:rsidSect="007D6508">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08" w:rsidRDefault="007D6508">
      <w:pPr>
        <w:widowControl/>
        <w:spacing w:line="20" w:lineRule="exact"/>
        <w:rPr>
          <w:rFonts w:cs="Times New Roman"/>
          <w:sz w:val="24"/>
          <w:szCs w:val="24"/>
        </w:rPr>
      </w:pPr>
    </w:p>
  </w:endnote>
  <w:endnote w:type="continuationSeparator" w:id="0">
    <w:p w:rsidR="007D6508" w:rsidRDefault="007D6508">
      <w:pPr>
        <w:pStyle w:val="PART32a"/>
      </w:pPr>
      <w:r>
        <w:rPr>
          <w:sz w:val="24"/>
          <w:szCs w:val="24"/>
        </w:rPr>
        <w:t>A.</w:t>
      </w:r>
      <w:r>
        <w:rPr>
          <w:sz w:val="24"/>
          <w:szCs w:val="24"/>
        </w:rPr>
        <w:tab/>
        <w:t xml:space="preserve"> </w:t>
      </w:r>
    </w:p>
  </w:endnote>
  <w:endnote w:type="continuationNotice" w:id="1">
    <w:p w:rsidR="007D6508" w:rsidRDefault="007D6508">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08" w:rsidRDefault="007D6508">
    <w:pPr>
      <w:spacing w:before="140" w:line="100" w:lineRule="exact"/>
      <w:rPr>
        <w:rFonts w:cs="Times New Roman"/>
        <w:sz w:val="10"/>
        <w:szCs w:val="10"/>
      </w:rPr>
    </w:pPr>
  </w:p>
  <w:p w:rsidR="007D6508" w:rsidRDefault="007D6508">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17 February, 2016</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08" w:rsidRDefault="007D6508">
      <w:pPr>
        <w:pStyle w:val="PART32a"/>
      </w:pPr>
      <w:r>
        <w:rPr>
          <w:sz w:val="24"/>
          <w:szCs w:val="24"/>
        </w:rPr>
        <w:t>A.</w:t>
      </w:r>
      <w:r>
        <w:rPr>
          <w:sz w:val="24"/>
          <w:szCs w:val="24"/>
        </w:rPr>
        <w:tab/>
      </w:r>
      <w:r>
        <w:rPr>
          <w:sz w:val="24"/>
          <w:szCs w:val="24"/>
        </w:rPr>
        <w:separator/>
      </w:r>
    </w:p>
  </w:footnote>
  <w:footnote w:type="continuationSeparator" w:id="0">
    <w:p w:rsidR="007D6508" w:rsidRDefault="007D650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076"/>
    <w:multiLevelType w:val="hybridMultilevel"/>
    <w:tmpl w:val="DDC8065E"/>
    <w:lvl w:ilvl="0" w:tplc="B0FADEE0">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2">
    <w:nsid w:val="2CC23E89"/>
    <w:multiLevelType w:val="hybridMultilevel"/>
    <w:tmpl w:val="D4787808"/>
    <w:lvl w:ilvl="0" w:tplc="8D685F12">
      <w:start w:val="1"/>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3">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4">
    <w:nsid w:val="4C0B7EED"/>
    <w:multiLevelType w:val="hybridMultilevel"/>
    <w:tmpl w:val="8E5E2348"/>
    <w:lvl w:ilvl="0" w:tplc="5BEAAB2E">
      <w:start w:val="4"/>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5">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7">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7B5F367F"/>
    <w:multiLevelType w:val="hybridMultilevel"/>
    <w:tmpl w:val="AF8C35FA"/>
    <w:lvl w:ilvl="0" w:tplc="67E8C400">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6"/>
  </w:num>
  <w:num w:numId="2">
    <w:abstractNumId w:val="6"/>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3"/>
  </w:num>
  <w:num w:numId="4">
    <w:abstractNumId w:val="7"/>
  </w:num>
  <w:num w:numId="5">
    <w:abstractNumId w:val="5"/>
  </w:num>
  <w:num w:numId="6">
    <w:abstractNumId w:val="1"/>
  </w:num>
  <w:num w:numId="7">
    <w:abstractNumId w:val="4"/>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508"/>
    <w:rsid w:val="007D6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444</TotalTime>
  <Pages>16</Pages>
  <Words>4757</Words>
  <Characters>27116</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25</cp:revision>
  <cp:lastPrinted>2012-12-07T23:25:00Z</cp:lastPrinted>
  <dcterms:created xsi:type="dcterms:W3CDTF">2011-10-26T20:31:00Z</dcterms:created>
  <dcterms:modified xsi:type="dcterms:W3CDTF">2016-02-17T15:43:00Z</dcterms:modified>
</cp:coreProperties>
</file>